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555C" w14:textId="739FD890" w:rsidR="00E55AE6" w:rsidRPr="00712D8F" w:rsidRDefault="007E4D0F" w:rsidP="007E4D0F">
      <w:pPr>
        <w:pStyle w:val="Overskrift1"/>
        <w:rPr>
          <w:rFonts w:ascii="Arial" w:hAnsi="Arial" w:cs="Arial"/>
          <w:b/>
          <w:bCs/>
          <w:color w:val="auto"/>
          <w:sz w:val="28"/>
          <w:szCs w:val="28"/>
        </w:rPr>
      </w:pPr>
      <w:r w:rsidRPr="3C9BB5C3">
        <w:rPr>
          <w:rFonts w:ascii="Arial" w:hAnsi="Arial" w:cs="Arial"/>
          <w:b/>
          <w:bCs/>
          <w:color w:val="auto"/>
          <w:sz w:val="28"/>
          <w:szCs w:val="28"/>
        </w:rPr>
        <w:t>GDPR-tjekliste til ledere i Jammerbugt Kommune</w:t>
      </w:r>
    </w:p>
    <w:p w14:paraId="41731CEE" w14:textId="7D5B9816" w:rsidR="0045405F" w:rsidRDefault="007E4D0F" w:rsidP="007E4D0F">
      <w:pPr>
        <w:rPr>
          <w:rFonts w:ascii="Arial" w:hAnsi="Arial" w:cs="Arial"/>
          <w:sz w:val="20"/>
          <w:szCs w:val="20"/>
        </w:rPr>
      </w:pPr>
      <w:r w:rsidRPr="3C9BB5C3">
        <w:rPr>
          <w:rFonts w:ascii="Arial" w:hAnsi="Arial" w:cs="Arial"/>
          <w:sz w:val="20"/>
          <w:szCs w:val="20"/>
        </w:rPr>
        <w:t xml:space="preserve">Hver leder er ansvarlig for at sikre, at </w:t>
      </w:r>
      <w:r w:rsidR="00862ED7" w:rsidRPr="3C9BB5C3">
        <w:rPr>
          <w:rFonts w:ascii="Arial" w:hAnsi="Arial" w:cs="Arial"/>
          <w:sz w:val="20"/>
          <w:szCs w:val="20"/>
        </w:rPr>
        <w:t xml:space="preserve">egen </w:t>
      </w:r>
      <w:r w:rsidRPr="3C9BB5C3">
        <w:rPr>
          <w:rFonts w:ascii="Arial" w:hAnsi="Arial" w:cs="Arial"/>
          <w:sz w:val="20"/>
          <w:szCs w:val="20"/>
        </w:rPr>
        <w:t xml:space="preserve">afdeling </w:t>
      </w:r>
      <w:r w:rsidR="006054F5" w:rsidRPr="3C9BB5C3">
        <w:rPr>
          <w:rFonts w:ascii="Arial" w:hAnsi="Arial" w:cs="Arial"/>
          <w:sz w:val="20"/>
          <w:szCs w:val="20"/>
        </w:rPr>
        <w:t xml:space="preserve">håndterer personoplysninger sikkert og </w:t>
      </w:r>
      <w:r w:rsidRPr="3C9BB5C3">
        <w:rPr>
          <w:rFonts w:ascii="Arial" w:hAnsi="Arial" w:cs="Arial"/>
          <w:sz w:val="20"/>
          <w:szCs w:val="20"/>
        </w:rPr>
        <w:t>overholder kommunens interne retningslinjer</w:t>
      </w:r>
      <w:r w:rsidR="006054F5" w:rsidRPr="3C9BB5C3">
        <w:rPr>
          <w:rFonts w:ascii="Arial" w:hAnsi="Arial" w:cs="Arial"/>
          <w:sz w:val="20"/>
          <w:szCs w:val="20"/>
        </w:rPr>
        <w:t xml:space="preserve"> inden for GDPR og it-sikkerhed. Derfor anbefales det, at ledere </w:t>
      </w:r>
      <w:r w:rsidR="00473524" w:rsidRPr="3C9BB5C3">
        <w:rPr>
          <w:rFonts w:ascii="Arial" w:hAnsi="Arial" w:cs="Arial"/>
          <w:sz w:val="20"/>
          <w:szCs w:val="20"/>
        </w:rPr>
        <w:t>jævnligt og minimum en gang årligt</w:t>
      </w:r>
      <w:r w:rsidR="006054F5" w:rsidRPr="3C9BB5C3">
        <w:rPr>
          <w:rFonts w:ascii="Arial" w:hAnsi="Arial" w:cs="Arial"/>
          <w:sz w:val="20"/>
          <w:szCs w:val="20"/>
        </w:rPr>
        <w:t xml:space="preserve"> gennemgår</w:t>
      </w:r>
      <w:r w:rsidR="32E494C5" w:rsidRPr="3C9BB5C3">
        <w:rPr>
          <w:rFonts w:ascii="Arial" w:hAnsi="Arial" w:cs="Arial"/>
          <w:sz w:val="20"/>
          <w:szCs w:val="20"/>
        </w:rPr>
        <w:t xml:space="preserve"> og udfylder</w:t>
      </w:r>
      <w:r w:rsidR="006054F5" w:rsidRPr="3C9BB5C3">
        <w:rPr>
          <w:rFonts w:ascii="Arial" w:hAnsi="Arial" w:cs="Arial"/>
          <w:sz w:val="20"/>
          <w:szCs w:val="20"/>
        </w:rPr>
        <w:t xml:space="preserve"> </w:t>
      </w:r>
      <w:r w:rsidR="00473524" w:rsidRPr="3C9BB5C3">
        <w:rPr>
          <w:rFonts w:ascii="Arial" w:hAnsi="Arial" w:cs="Arial"/>
          <w:sz w:val="20"/>
          <w:szCs w:val="20"/>
        </w:rPr>
        <w:t>GDPR-</w:t>
      </w:r>
      <w:r w:rsidR="006054F5" w:rsidRPr="3C9BB5C3">
        <w:rPr>
          <w:rFonts w:ascii="Arial" w:hAnsi="Arial" w:cs="Arial"/>
          <w:sz w:val="20"/>
          <w:szCs w:val="20"/>
        </w:rPr>
        <w:t>tjekliste</w:t>
      </w:r>
      <w:r w:rsidR="00473524" w:rsidRPr="3C9BB5C3">
        <w:rPr>
          <w:rFonts w:ascii="Arial" w:hAnsi="Arial" w:cs="Arial"/>
          <w:sz w:val="20"/>
          <w:szCs w:val="20"/>
        </w:rPr>
        <w:t xml:space="preserve">n. </w:t>
      </w:r>
    </w:p>
    <w:p w14:paraId="5EE35BBB" w14:textId="552BCBB8" w:rsidR="00473524" w:rsidRDefault="00BB4596" w:rsidP="007E4D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Lederen kan tilrette nedenstående </w:t>
      </w:r>
      <w:r w:rsidR="0045405F">
        <w:rPr>
          <w:rFonts w:ascii="Arial" w:hAnsi="Arial" w:cs="Arial"/>
          <w:sz w:val="20"/>
          <w:szCs w:val="20"/>
        </w:rPr>
        <w:t xml:space="preserve">bruttoliste, så der kun fremgår de kontrolpunkter, som er relevante for den pågældende afdeling. </w:t>
      </w:r>
    </w:p>
    <w:p w14:paraId="7F2DB28B" w14:textId="1204A1E8" w:rsidR="000821F1" w:rsidRDefault="000821F1" w:rsidP="007E4D0F">
      <w:pPr>
        <w:rPr>
          <w:rFonts w:ascii="Arial" w:hAnsi="Arial" w:cs="Arial"/>
          <w:sz w:val="20"/>
          <w:szCs w:val="20"/>
        </w:rPr>
      </w:pPr>
      <w:r w:rsidRPr="069634B6">
        <w:rPr>
          <w:rFonts w:ascii="Arial" w:hAnsi="Arial" w:cs="Arial"/>
          <w:sz w:val="20"/>
          <w:szCs w:val="20"/>
        </w:rPr>
        <w:t xml:space="preserve">GDPR-tjeklisten </w:t>
      </w:r>
      <w:r w:rsidR="004F694A">
        <w:rPr>
          <w:rFonts w:ascii="Arial" w:hAnsi="Arial" w:cs="Arial"/>
          <w:sz w:val="20"/>
          <w:szCs w:val="20"/>
        </w:rPr>
        <w:t>skal</w:t>
      </w:r>
      <w:r w:rsidRPr="069634B6">
        <w:rPr>
          <w:rFonts w:ascii="Arial" w:hAnsi="Arial" w:cs="Arial"/>
          <w:sz w:val="20"/>
          <w:szCs w:val="20"/>
        </w:rPr>
        <w:t xml:space="preserve"> efter udfyldelse journaliseres</w:t>
      </w:r>
      <w:r w:rsidR="00AE2C78" w:rsidRPr="069634B6">
        <w:rPr>
          <w:rFonts w:ascii="Arial" w:hAnsi="Arial" w:cs="Arial"/>
          <w:sz w:val="20"/>
          <w:szCs w:val="20"/>
        </w:rPr>
        <w:t>. Skulle der komme tilsyn i afdelingen, fx gennem DPO-kontrol, kan skemaet anvendes som dokumentation</w:t>
      </w:r>
      <w:r w:rsidR="00862ED7" w:rsidRPr="069634B6">
        <w:rPr>
          <w:rFonts w:ascii="Arial" w:hAnsi="Arial" w:cs="Arial"/>
          <w:sz w:val="20"/>
          <w:szCs w:val="20"/>
        </w:rPr>
        <w:t xml:space="preserve"> for overholdelse af GDPR</w:t>
      </w:r>
      <w:r w:rsidR="00AE2C78" w:rsidRPr="069634B6">
        <w:rPr>
          <w:rFonts w:ascii="Arial" w:hAnsi="Arial" w:cs="Arial"/>
          <w:sz w:val="20"/>
          <w:szCs w:val="20"/>
        </w:rPr>
        <w:t>.</w:t>
      </w:r>
    </w:p>
    <w:p w14:paraId="3F0136D5" w14:textId="0E700BC4" w:rsidR="00986E8C" w:rsidRPr="0033346C" w:rsidRDefault="00986E8C" w:rsidP="007E4D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 er muligt at få vejledning hos sikkerhedsrådgiveren</w:t>
      </w:r>
      <w:r w:rsidR="000821F1">
        <w:rPr>
          <w:rFonts w:ascii="Arial" w:hAnsi="Arial" w:cs="Arial"/>
          <w:sz w:val="20"/>
          <w:szCs w:val="20"/>
        </w:rPr>
        <w:t xml:space="preserve"> på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0821F1" w:rsidRPr="00AA4834">
          <w:rPr>
            <w:rStyle w:val="Hyperlink"/>
            <w:rFonts w:ascii="Arial" w:hAnsi="Arial" w:cs="Arial"/>
            <w:sz w:val="20"/>
            <w:szCs w:val="20"/>
          </w:rPr>
          <w:t>sikkerhed@jammerbugt.dk</w:t>
        </w:r>
      </w:hyperlink>
      <w:r w:rsidR="000821F1">
        <w:rPr>
          <w:rFonts w:ascii="Arial" w:hAnsi="Arial" w:cs="Arial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5664"/>
      </w:tblGrid>
      <w:tr w:rsidR="00052A06" w:rsidRPr="0033346C" w14:paraId="3EC0EA48" w14:textId="77777777" w:rsidTr="3C9BB5C3">
        <w:tc>
          <w:tcPr>
            <w:tcW w:w="3964" w:type="dxa"/>
            <w:shd w:val="clear" w:color="auto" w:fill="0060A1"/>
          </w:tcPr>
          <w:p w14:paraId="2E8E6A1C" w14:textId="4AF0983B" w:rsidR="00052A06" w:rsidRPr="004C506B" w:rsidRDefault="009408A6" w:rsidP="0018342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Afdelingsnavn</w:t>
            </w:r>
          </w:p>
        </w:tc>
        <w:tc>
          <w:tcPr>
            <w:tcW w:w="5664" w:type="dxa"/>
            <w:shd w:val="clear" w:color="auto" w:fill="auto"/>
          </w:tcPr>
          <w:p w14:paraId="28898505" w14:textId="77777777" w:rsidR="00052A06" w:rsidRPr="0033346C" w:rsidRDefault="00052A06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8A6" w:rsidRPr="0033346C" w14:paraId="7F3F7FDD" w14:textId="77777777" w:rsidTr="3C9BB5C3">
        <w:tc>
          <w:tcPr>
            <w:tcW w:w="3964" w:type="dxa"/>
            <w:shd w:val="clear" w:color="auto" w:fill="0060A1"/>
          </w:tcPr>
          <w:p w14:paraId="09E8A15A" w14:textId="3B5814D4" w:rsidR="009408A6" w:rsidRPr="004C506B" w:rsidRDefault="009408A6" w:rsidP="009408A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Navn på leder</w:t>
            </w:r>
          </w:p>
        </w:tc>
        <w:tc>
          <w:tcPr>
            <w:tcW w:w="5664" w:type="dxa"/>
            <w:shd w:val="clear" w:color="auto" w:fill="auto"/>
          </w:tcPr>
          <w:p w14:paraId="3C82C154" w14:textId="77777777" w:rsidR="009408A6" w:rsidRPr="0033346C" w:rsidRDefault="009408A6" w:rsidP="009408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8A6" w:rsidRPr="0033346C" w14:paraId="6D38719E" w14:textId="77777777" w:rsidTr="3C9BB5C3">
        <w:tc>
          <w:tcPr>
            <w:tcW w:w="3964" w:type="dxa"/>
            <w:shd w:val="clear" w:color="auto" w:fill="0060A1"/>
          </w:tcPr>
          <w:p w14:paraId="42194502" w14:textId="22055CCA" w:rsidR="009408A6" w:rsidRPr="004C506B" w:rsidRDefault="009408A6" w:rsidP="009408A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Dato for seneste gennemgang af tjekliste</w:t>
            </w:r>
          </w:p>
        </w:tc>
        <w:tc>
          <w:tcPr>
            <w:tcW w:w="5664" w:type="dxa"/>
            <w:shd w:val="clear" w:color="auto" w:fill="auto"/>
          </w:tcPr>
          <w:p w14:paraId="5E794427" w14:textId="77777777" w:rsidR="009408A6" w:rsidRPr="0033346C" w:rsidRDefault="009408A6" w:rsidP="009408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3C9BB5C3" w14:paraId="0D781554" w14:textId="77777777" w:rsidTr="3C9BB5C3">
        <w:trPr>
          <w:trHeight w:val="300"/>
        </w:trPr>
        <w:tc>
          <w:tcPr>
            <w:tcW w:w="3964" w:type="dxa"/>
            <w:shd w:val="clear" w:color="auto" w:fill="0060A1"/>
          </w:tcPr>
          <w:p w14:paraId="3C203B6F" w14:textId="0143902F" w:rsidR="20112A30" w:rsidRDefault="20112A30" w:rsidP="3C9BB5C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C9BB5C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 for næste planlagte gennemgang af tjekliste</w:t>
            </w:r>
          </w:p>
        </w:tc>
        <w:tc>
          <w:tcPr>
            <w:tcW w:w="5664" w:type="dxa"/>
            <w:shd w:val="clear" w:color="auto" w:fill="auto"/>
          </w:tcPr>
          <w:p w14:paraId="5DC6486D" w14:textId="181C3624" w:rsidR="3C9BB5C3" w:rsidRDefault="3C9BB5C3" w:rsidP="3C9BB5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94418F" w14:textId="5342F6B7" w:rsidR="007E4D0F" w:rsidRPr="0033346C" w:rsidRDefault="006054F5" w:rsidP="007E4D0F">
      <w:pPr>
        <w:rPr>
          <w:rFonts w:ascii="Arial" w:hAnsi="Arial" w:cs="Arial"/>
          <w:sz w:val="20"/>
          <w:szCs w:val="20"/>
        </w:rPr>
      </w:pPr>
      <w:r w:rsidRPr="0033346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82"/>
        <w:gridCol w:w="1134"/>
        <w:gridCol w:w="3112"/>
      </w:tblGrid>
      <w:tr w:rsidR="0081185B" w:rsidRPr="00124619" w14:paraId="53CB5405" w14:textId="77777777" w:rsidTr="3C9BB5C3">
        <w:trPr>
          <w:trHeight w:val="474"/>
        </w:trPr>
        <w:tc>
          <w:tcPr>
            <w:tcW w:w="5382" w:type="dxa"/>
            <w:shd w:val="clear" w:color="auto" w:fill="0060A1"/>
            <w:vAlign w:val="center"/>
          </w:tcPr>
          <w:p w14:paraId="23E0C06F" w14:textId="7AD4F7B0" w:rsidR="0081185B" w:rsidRPr="004C506B" w:rsidRDefault="0081185B" w:rsidP="001834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506B">
              <w:rPr>
                <w:rFonts w:ascii="Arial" w:hAnsi="Arial" w:cs="Arial"/>
                <w:b/>
                <w:color w:val="FFFFFF"/>
                <w:sz w:val="20"/>
                <w:szCs w:val="20"/>
              </w:rPr>
              <w:t>Kontrol</w:t>
            </w:r>
            <w:r w:rsidR="001F43E3" w:rsidRPr="004C506B">
              <w:rPr>
                <w:rFonts w:ascii="Arial" w:hAnsi="Arial" w:cs="Arial"/>
                <w:b/>
                <w:color w:val="FFFFFF"/>
                <w:sz w:val="20"/>
                <w:szCs w:val="20"/>
              </w:rPr>
              <w:t>punkter</w:t>
            </w:r>
          </w:p>
        </w:tc>
        <w:tc>
          <w:tcPr>
            <w:tcW w:w="1134" w:type="dxa"/>
            <w:shd w:val="clear" w:color="auto" w:fill="0060A1"/>
            <w:vAlign w:val="center"/>
          </w:tcPr>
          <w:p w14:paraId="00433533" w14:textId="1A1A3974" w:rsidR="0081185B" w:rsidRPr="004C506B" w:rsidRDefault="0081185B" w:rsidP="00183428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Sæt kryds </w:t>
            </w:r>
          </w:p>
        </w:tc>
        <w:tc>
          <w:tcPr>
            <w:tcW w:w="3112" w:type="dxa"/>
            <w:shd w:val="clear" w:color="auto" w:fill="0060A1"/>
            <w:vAlign w:val="center"/>
          </w:tcPr>
          <w:p w14:paraId="2D5C94F5" w14:textId="77777777" w:rsidR="0081185B" w:rsidRPr="004C506B" w:rsidRDefault="0081185B" w:rsidP="00183428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b/>
                <w:color w:val="FFFFFF"/>
                <w:sz w:val="20"/>
                <w:szCs w:val="20"/>
              </w:rPr>
              <w:t>Evt. bemærkninger</w:t>
            </w:r>
          </w:p>
        </w:tc>
      </w:tr>
      <w:tr w:rsidR="0081185B" w:rsidRPr="00124619" w14:paraId="4FCA60EA" w14:textId="77777777" w:rsidTr="3C9BB5C3">
        <w:tc>
          <w:tcPr>
            <w:tcW w:w="5382" w:type="dxa"/>
            <w:shd w:val="clear" w:color="auto" w:fill="0060A1"/>
          </w:tcPr>
          <w:p w14:paraId="6848F00A" w14:textId="341DC9AD" w:rsidR="0081185B" w:rsidRPr="004C506B" w:rsidRDefault="0036705E" w:rsidP="007304BA">
            <w:pPr>
              <w:tabs>
                <w:tab w:val="left" w:pos="3284"/>
              </w:tabs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Fysisk sikkerhed</w:t>
            </w:r>
            <w:r w:rsidR="007304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ab/>
            </w:r>
          </w:p>
          <w:p w14:paraId="2506E957" w14:textId="10160E52" w:rsidR="0036705E" w:rsidRPr="004C506B" w:rsidRDefault="6CCB025C" w:rsidP="005F406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- Leder sikrer sig, at </w:t>
            </w:r>
            <w:r w:rsidR="4E8C8597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fysiske dokumenter med personoplysninger </w:t>
            </w:r>
            <w:r w:rsidR="57F651E6">
              <w:rPr>
                <w:rFonts w:ascii="Arial" w:hAnsi="Arial" w:cs="Arial"/>
                <w:color w:val="FFFFFF"/>
                <w:sz w:val="20"/>
                <w:szCs w:val="20"/>
              </w:rPr>
              <w:t>opbevares af</w:t>
            </w:r>
            <w:r w:rsidR="4E8C8597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låste og </w:t>
            </w:r>
            <w:r w:rsidR="57F651E6">
              <w:rPr>
                <w:rFonts w:ascii="Arial" w:hAnsi="Arial" w:cs="Arial"/>
                <w:color w:val="FFFFFF"/>
                <w:sz w:val="20"/>
                <w:szCs w:val="20"/>
              </w:rPr>
              <w:t>u</w:t>
            </w:r>
            <w:r w:rsidR="4E8C8597" w:rsidRPr="004C506B">
              <w:rPr>
                <w:rFonts w:ascii="Arial" w:hAnsi="Arial" w:cs="Arial"/>
                <w:color w:val="FFFFFF"/>
                <w:sz w:val="20"/>
                <w:szCs w:val="20"/>
              </w:rPr>
              <w:t>tilgængelige på kontorerne.</w:t>
            </w:r>
            <w:r w:rsidR="005211D7">
              <w:rPr>
                <w:rStyle w:val="Fodnotehenvisning"/>
                <w:rFonts w:ascii="Arial" w:hAnsi="Arial" w:cs="Arial"/>
                <w:color w:val="FFFFFF"/>
                <w:sz w:val="20"/>
                <w:szCs w:val="20"/>
              </w:rPr>
              <w:footnoteReference w:id="1"/>
            </w:r>
            <w:r w:rsidR="4E8C8597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</w:p>
          <w:p w14:paraId="043096FA" w14:textId="07E2A39D" w:rsidR="5C2D8314" w:rsidRPr="00810EAC" w:rsidRDefault="5C2D8314" w:rsidP="3C9BB5C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10EA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- </w:t>
            </w:r>
            <w:r w:rsidR="00810EAC" w:rsidRPr="00810EA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</w:t>
            </w:r>
            <w:r w:rsidRPr="00810EA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eder sikrer sig, at arbejdspladserne ikke er indrettet sådan, at forbipasserende kan risikere at se fortrolige oplysninger, f</w:t>
            </w:r>
            <w:r w:rsidR="00810EAC" w:rsidRPr="00810EA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x</w:t>
            </w:r>
            <w:r w:rsidRPr="00810EA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fordi PC-skærmen vender ud mod </w:t>
            </w:r>
            <w:r w:rsidR="00810EAC" w:rsidRPr="00810EA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et gennemsigtigt vindue</w:t>
            </w:r>
            <w:r w:rsidRPr="00810EA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eller en gang, hvor der færdes uvedkommende. </w:t>
            </w:r>
          </w:p>
          <w:p w14:paraId="33A2751F" w14:textId="7F2DB519" w:rsidR="00B14760" w:rsidRPr="004C506B" w:rsidRDefault="00B14760" w:rsidP="005F406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- </w:t>
            </w:r>
            <w:r w:rsidR="0011751B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Leder </w:t>
            </w:r>
            <w:r w:rsidR="00DA47D5">
              <w:rPr>
                <w:rFonts w:ascii="Arial" w:hAnsi="Arial" w:cs="Arial"/>
                <w:color w:val="FFFFFF"/>
                <w:sz w:val="20"/>
                <w:szCs w:val="20"/>
              </w:rPr>
              <w:t>foretager en ikke-annonceret stikprøvekontrol af</w:t>
            </w:r>
            <w:r w:rsidR="0011751B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, at medarbejderne ikke forlader deres PC uden at låse skærmen først. </w:t>
            </w:r>
          </w:p>
          <w:p w14:paraId="3A6323F3" w14:textId="109A2C80" w:rsidR="0011751B" w:rsidRPr="004C506B" w:rsidRDefault="0011751B" w:rsidP="005F406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- Leder </w:t>
            </w:r>
            <w:r w:rsidR="00941704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sikrer sig, at medarbejderne rydder op i fysiske dokumenter med personoplysninger </w:t>
            </w:r>
            <w:r w:rsidR="00155CE3">
              <w:rPr>
                <w:rFonts w:ascii="Arial" w:hAnsi="Arial" w:cs="Arial"/>
                <w:color w:val="FFFFFF"/>
                <w:sz w:val="20"/>
                <w:szCs w:val="20"/>
              </w:rPr>
              <w:t>samt</w:t>
            </w:r>
            <w:r w:rsidR="00FD7AE4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 journaliser</w:t>
            </w:r>
            <w:r w:rsidR="009855A3">
              <w:rPr>
                <w:rFonts w:ascii="Arial" w:hAnsi="Arial" w:cs="Arial"/>
                <w:color w:val="FFFFFF"/>
                <w:sz w:val="20"/>
                <w:szCs w:val="20"/>
              </w:rPr>
              <w:t>er</w:t>
            </w:r>
            <w:r w:rsidR="00FD7AE4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 og makuler</w:t>
            </w:r>
            <w:r w:rsidR="009855A3">
              <w:rPr>
                <w:rFonts w:ascii="Arial" w:hAnsi="Arial" w:cs="Arial"/>
                <w:color w:val="FFFFFF"/>
                <w:sz w:val="20"/>
                <w:szCs w:val="20"/>
              </w:rPr>
              <w:t>er, når det er relevant</w:t>
            </w:r>
            <w:r w:rsidR="00FD7AE4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0866FCD8" w14:textId="77777777" w:rsidR="0081185B" w:rsidRPr="004C506B" w:rsidRDefault="0081185B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14:paraId="71FE9C98" w14:textId="77777777" w:rsidR="0081185B" w:rsidRPr="004C506B" w:rsidRDefault="0081185B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85B" w:rsidRPr="00124619" w14:paraId="175D31BB" w14:textId="77777777" w:rsidTr="3C9BB5C3">
        <w:tc>
          <w:tcPr>
            <w:tcW w:w="5382" w:type="dxa"/>
            <w:shd w:val="clear" w:color="auto" w:fill="0060A1"/>
          </w:tcPr>
          <w:p w14:paraId="25A62D73" w14:textId="229CA7DA" w:rsidR="00734540" w:rsidRPr="004C506B" w:rsidRDefault="00734540" w:rsidP="0073454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Digital opbevaring</w:t>
            </w:r>
          </w:p>
          <w:p w14:paraId="70D17292" w14:textId="7AFA400E" w:rsidR="00734540" w:rsidRPr="004C506B" w:rsidRDefault="46241A15" w:rsidP="0073454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color w:val="FFFFFF"/>
                <w:sz w:val="20"/>
                <w:szCs w:val="20"/>
              </w:rPr>
              <w:lastRenderedPageBreak/>
              <w:t>- Leder sikrer sig</w:t>
            </w:r>
            <w:r w:rsidR="36DEF7F9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 og laver evt. </w:t>
            </w:r>
            <w:r w:rsidR="00810EAC">
              <w:rPr>
                <w:rFonts w:ascii="Arial" w:hAnsi="Arial" w:cs="Arial"/>
                <w:color w:val="FFFFFF"/>
                <w:sz w:val="20"/>
                <w:szCs w:val="20"/>
              </w:rPr>
              <w:t>s</w:t>
            </w:r>
            <w:r w:rsidR="36DEF7F9" w:rsidRPr="004C506B">
              <w:rPr>
                <w:rFonts w:ascii="Arial" w:hAnsi="Arial" w:cs="Arial"/>
                <w:color w:val="FFFFFF"/>
                <w:sz w:val="20"/>
                <w:szCs w:val="20"/>
              </w:rPr>
              <w:t>tikprøvekontrol af</w:t>
            </w:r>
            <w:r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, at </w:t>
            </w:r>
            <w:r w:rsidR="10CC2681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medarbejdere sletter følsomme og fortrolige personoplysninger </w:t>
            </w:r>
            <w:r w:rsidR="4E0095A4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efter </w:t>
            </w:r>
            <w:r w:rsidR="10CC2681" w:rsidRPr="004C506B">
              <w:rPr>
                <w:rFonts w:ascii="Arial" w:hAnsi="Arial" w:cs="Arial"/>
                <w:color w:val="FFFFFF"/>
                <w:sz w:val="20"/>
                <w:szCs w:val="20"/>
              </w:rPr>
              <w:t>maksimalt efter 30 dages opbevaring</w:t>
            </w:r>
            <w:r w:rsidR="4E0095A4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 i Outlook (mail), Teams, OneDrive, SharePoint, </w:t>
            </w:r>
            <w:r w:rsidR="26D21F48" w:rsidRPr="004C506B">
              <w:rPr>
                <w:rFonts w:ascii="Arial" w:hAnsi="Arial" w:cs="Arial"/>
                <w:color w:val="FFFFFF"/>
                <w:sz w:val="20"/>
                <w:szCs w:val="20"/>
              </w:rPr>
              <w:t>øvrige</w:t>
            </w:r>
            <w:r w:rsidR="4E0095A4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 drev</w:t>
            </w:r>
            <w:r w:rsidR="26D21F48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 og på PC-skrivebord</w:t>
            </w:r>
            <w:r w:rsidR="10CC2681" w:rsidRPr="004C506B">
              <w:rPr>
                <w:rFonts w:ascii="Arial" w:hAnsi="Arial" w:cs="Arial"/>
                <w:color w:val="FFFFFF"/>
                <w:sz w:val="20"/>
                <w:szCs w:val="20"/>
              </w:rPr>
              <w:t>. Almindelige personoplysninger skal slettes</w:t>
            </w:r>
            <w:r w:rsidR="6781C7FE" w:rsidRPr="004C506B">
              <w:rPr>
                <w:rFonts w:ascii="Arial" w:hAnsi="Arial" w:cs="Arial"/>
                <w:color w:val="FFFFFF"/>
                <w:sz w:val="20"/>
                <w:szCs w:val="20"/>
              </w:rPr>
              <w:t>, når sagen er afsluttet.</w:t>
            </w:r>
            <w:r w:rsidR="00155CE3">
              <w:rPr>
                <w:rStyle w:val="Fodnotehenvisning"/>
                <w:rFonts w:ascii="Arial" w:hAnsi="Arial" w:cs="Arial"/>
                <w:color w:val="FFFFFF"/>
                <w:sz w:val="20"/>
                <w:szCs w:val="20"/>
              </w:rPr>
              <w:footnoteReference w:id="2"/>
            </w:r>
            <w:r w:rsidR="26D21F48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</w:p>
          <w:p w14:paraId="21F4C7DA" w14:textId="2BDCCA76" w:rsidR="005F2E2A" w:rsidRPr="004C506B" w:rsidRDefault="6781C7FE" w:rsidP="0073454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- </w:t>
            </w:r>
            <w:r w:rsidR="16F45E2F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Leder sikrer sig, at medarbejdere sletter SMS-korrespondancer</w:t>
            </w:r>
            <w:r w:rsidR="3C140C5F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med borgere hver tredje måned.</w:t>
            </w:r>
            <w:r w:rsidR="3F9DC475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209F9E3D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Leder sikrer sig, at medarbejdere er opmærksom</w:t>
            </w:r>
            <w:r w:rsidR="00C07C6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</w:t>
            </w:r>
            <w:r w:rsidR="209F9E3D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på, at </w:t>
            </w:r>
            <w:r w:rsidR="00EF5E5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borgeres </w:t>
            </w:r>
            <w:r w:rsidR="7646D0C7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</w:t>
            </w:r>
            <w:r w:rsidR="3F9DC475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ontaktoplysninger i telefonbog på mobiltelefoner skal gennemgås hver tredje måned og slettes, hvis det ikke længere er relevant at gemme.</w:t>
            </w:r>
            <w:r w:rsidR="004F69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Leder udfører evt. en stikprøvekontrol af, at der ikke udveksles fortrolige eller følsomme oplysninger pr. sms.</w:t>
            </w:r>
          </w:p>
        </w:tc>
        <w:tc>
          <w:tcPr>
            <w:tcW w:w="1134" w:type="dxa"/>
            <w:shd w:val="clear" w:color="auto" w:fill="auto"/>
          </w:tcPr>
          <w:p w14:paraId="46A3BDAD" w14:textId="77777777" w:rsidR="0081185B" w:rsidRPr="004C506B" w:rsidRDefault="0081185B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14:paraId="12B07AA1" w14:textId="77777777" w:rsidR="0081185B" w:rsidRPr="004C506B" w:rsidRDefault="0081185B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85B" w:rsidRPr="00124619" w14:paraId="20B08307" w14:textId="77777777" w:rsidTr="3C9BB5C3">
        <w:tc>
          <w:tcPr>
            <w:tcW w:w="5382" w:type="dxa"/>
            <w:shd w:val="clear" w:color="auto" w:fill="0060A1"/>
          </w:tcPr>
          <w:p w14:paraId="27FCDFFF" w14:textId="6EE02E15" w:rsidR="0081185B" w:rsidRPr="004C506B" w:rsidRDefault="00774FA7" w:rsidP="0018342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Billeder af </w:t>
            </w:r>
            <w:r w:rsidR="00232ED6" w:rsidRPr="004C506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personer</w:t>
            </w:r>
          </w:p>
          <w:p w14:paraId="1CE5F892" w14:textId="1150A27D" w:rsidR="00232ED6" w:rsidRPr="004C506B" w:rsidRDefault="7E96ED56" w:rsidP="00232ED6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- Leder sikrer sig, at der indhentes samtykke hos de portrætterede personer </w:t>
            </w:r>
            <w:r w:rsidR="1B6BBE8F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 de tilfælde</w:t>
            </w:r>
            <w:r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hvor </w:t>
            </w:r>
            <w:r w:rsidR="579C7188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et samtykke er krævet</w:t>
            </w:r>
            <w:r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  <w:p w14:paraId="7E250A56" w14:textId="73B21D1A" w:rsidR="00A52444" w:rsidRPr="004C506B" w:rsidRDefault="7E96ED56" w:rsidP="00232ED6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- Leder sikrer sig, at medarbejderne sletter </w:t>
            </w:r>
            <w:r w:rsidR="70646C85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billeder fra kameraer og </w:t>
            </w:r>
            <w:r w:rsidR="00D51E6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arbejdsmobiler</w:t>
            </w:r>
            <w:r w:rsidR="70646C85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så snart billede</w:t>
            </w:r>
            <w:r w:rsidR="00D51E6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</w:t>
            </w:r>
            <w:r w:rsidR="70646C85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er overført</w:t>
            </w:r>
            <w:r w:rsidR="53FD329C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fra </w:t>
            </w:r>
            <w:r w:rsidR="00D51E6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kamera/</w:t>
            </w:r>
            <w:r w:rsidR="53FD329C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arbejdsmobil</w:t>
            </w:r>
            <w:r w:rsidR="70646C85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til fx drev eller mediearkiv. </w:t>
            </w:r>
          </w:p>
          <w:p w14:paraId="6D499219" w14:textId="177A8475" w:rsidR="0039750D" w:rsidRPr="004C506B" w:rsidRDefault="73271E21" w:rsidP="00232ED6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- Leder sikrer sig, at billeder slettes fra afdelingens </w:t>
            </w:r>
            <w:r w:rsidR="7275E311" w:rsidRPr="004C506B">
              <w:rPr>
                <w:rFonts w:ascii="Arial" w:hAnsi="Arial" w:cs="Arial"/>
                <w:color w:val="FFFFFF"/>
                <w:sz w:val="20"/>
                <w:szCs w:val="20"/>
              </w:rPr>
              <w:t>hjemmesider, Facebook-sider eller øvrige sociale medieplatforme</w:t>
            </w:r>
            <w:r w:rsidR="10C207C6" w:rsidRPr="004C506B">
              <w:rPr>
                <w:rFonts w:ascii="Arial" w:hAnsi="Arial" w:cs="Arial"/>
                <w:color w:val="FFFFFF"/>
                <w:sz w:val="20"/>
                <w:szCs w:val="20"/>
              </w:rPr>
              <w:t>, når det ikke længere er relevant at offentliggøre</w:t>
            </w:r>
            <w:r w:rsidR="40455934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 og i henhold til de vedtagne retningslinjer</w:t>
            </w:r>
            <w:r w:rsidR="10C207C6" w:rsidRPr="004C506B">
              <w:rPr>
                <w:rFonts w:ascii="Arial" w:hAnsi="Arial" w:cs="Arial"/>
                <w:color w:val="FFFFFF"/>
                <w:sz w:val="20"/>
                <w:szCs w:val="20"/>
              </w:rPr>
              <w:t>.</w:t>
            </w:r>
            <w:r w:rsidR="00BD60DC">
              <w:rPr>
                <w:rStyle w:val="Fodnotehenvisning"/>
                <w:rFonts w:ascii="Arial" w:hAnsi="Arial" w:cs="Arial"/>
                <w:color w:val="FFFFFF"/>
                <w:sz w:val="20"/>
                <w:szCs w:val="20"/>
              </w:rPr>
              <w:footnoteReference w:id="3"/>
            </w:r>
            <w:r w:rsidR="10C207C6"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A76A7A4" w14:textId="77777777" w:rsidR="0081185B" w:rsidRPr="004C506B" w:rsidRDefault="0081185B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14:paraId="750A2168" w14:textId="77777777" w:rsidR="0081185B" w:rsidRPr="004C506B" w:rsidRDefault="0081185B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85B" w:rsidRPr="00124619" w14:paraId="5BE5213E" w14:textId="77777777" w:rsidTr="3C9BB5C3">
        <w:tc>
          <w:tcPr>
            <w:tcW w:w="5382" w:type="dxa"/>
            <w:shd w:val="clear" w:color="auto" w:fill="0060A1"/>
          </w:tcPr>
          <w:p w14:paraId="725F73FA" w14:textId="2954DE4E" w:rsidR="0081185B" w:rsidRPr="004C506B" w:rsidRDefault="004768E7" w:rsidP="0018342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IT-</w:t>
            </w:r>
            <w:r w:rsidR="00B2308C" w:rsidRPr="004C506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adgange</w:t>
            </w:r>
          </w:p>
          <w:p w14:paraId="4305A69D" w14:textId="295FFC73" w:rsidR="00B2308C" w:rsidRPr="004C506B" w:rsidRDefault="28A2BB53" w:rsidP="00B2308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- Leder sikrer sig, at medarbejdere kun har adgang til de systemer, som de har et arbejdsbetinget </w:t>
            </w:r>
            <w:r w:rsidR="2E071789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behov for at kunne tilgå. Er der sket ændringer i</w:t>
            </w:r>
            <w:r w:rsidR="0416A96F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medarbejderens</w:t>
            </w:r>
            <w:r w:rsidR="2E071789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opgave</w:t>
            </w:r>
            <w:r w:rsidR="46174494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</w:t>
            </w:r>
            <w:r w:rsidR="034556B0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og/eller ansvar</w:t>
            </w:r>
            <w:r w:rsidR="2E071789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vil medarbejderne typisk ikke have samme behov for it-adgange.</w:t>
            </w:r>
          </w:p>
          <w:p w14:paraId="2E9F5AEB" w14:textId="4B2BF1A8" w:rsidR="00F8579F" w:rsidRPr="004C506B" w:rsidRDefault="2E071789" w:rsidP="00B2308C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- </w:t>
            </w:r>
            <w:r w:rsidR="3B524C5D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Leder kontrollerer administratoradgange til afdelingens sociale medieplatforme herunder Facebook-sider. </w:t>
            </w:r>
          </w:p>
        </w:tc>
        <w:tc>
          <w:tcPr>
            <w:tcW w:w="1134" w:type="dxa"/>
            <w:shd w:val="clear" w:color="auto" w:fill="auto"/>
          </w:tcPr>
          <w:p w14:paraId="326FA5C4" w14:textId="77777777" w:rsidR="0081185B" w:rsidRPr="004C506B" w:rsidRDefault="0081185B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14:paraId="0037131E" w14:textId="77777777" w:rsidR="0081185B" w:rsidRPr="004C506B" w:rsidRDefault="0081185B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8E7" w:rsidRPr="00124619" w14:paraId="47ED21A0" w14:textId="77777777" w:rsidTr="3C9BB5C3">
        <w:tc>
          <w:tcPr>
            <w:tcW w:w="5382" w:type="dxa"/>
            <w:shd w:val="clear" w:color="auto" w:fill="0060A1"/>
          </w:tcPr>
          <w:p w14:paraId="536014A7" w14:textId="37E127C9" w:rsidR="004768E7" w:rsidRPr="004C506B" w:rsidRDefault="004768E7" w:rsidP="0018342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Oplæring og kompetenceudvikling</w:t>
            </w:r>
          </w:p>
          <w:p w14:paraId="29108830" w14:textId="2202F40D" w:rsidR="004768E7" w:rsidRPr="004C506B" w:rsidRDefault="2E988C3C" w:rsidP="004768E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- Leder sikrer sig, at </w:t>
            </w:r>
            <w:r w:rsidR="79B41BA8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nye </w:t>
            </w:r>
            <w:r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medarbejdere</w:t>
            </w:r>
            <w:r w:rsidR="79B41BA8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introduceres for </w:t>
            </w:r>
            <w:r w:rsidR="5FEE5D33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relevante</w:t>
            </w:r>
            <w:r w:rsidR="79B41BA8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regler </w:t>
            </w:r>
            <w:r w:rsidR="05ECC378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inden </w:t>
            </w:r>
            <w:r w:rsidR="79B41BA8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for GDPR og it-sikkerhed i Jammerbugt Kommune.</w:t>
            </w:r>
          </w:p>
          <w:p w14:paraId="2C8E0CF9" w14:textId="72515741" w:rsidR="008B66D6" w:rsidRPr="004C506B" w:rsidRDefault="79B41BA8" w:rsidP="004768E7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- Leder sikrer sig, at alle medarbejdere i afdelingen årligt </w:t>
            </w:r>
            <w:r w:rsidR="76BE40A7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gennemgår relevante </w:t>
            </w:r>
            <w:r w:rsidR="5FEE5D33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regler </w:t>
            </w:r>
            <w:r w:rsidR="5A8C37C6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inden </w:t>
            </w:r>
            <w:r w:rsidR="5FEE5D33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for GDPR og it-sikkerhed i Jammerbugt Kommune herunder </w:t>
            </w:r>
            <w:r w:rsidR="5FEE5D33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grundlæggende it-sikkerhedsregler og </w:t>
            </w:r>
            <w:r w:rsidR="2C4471B0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viden om sikkerhedsbrud.</w:t>
            </w:r>
          </w:p>
        </w:tc>
        <w:tc>
          <w:tcPr>
            <w:tcW w:w="1134" w:type="dxa"/>
            <w:shd w:val="clear" w:color="auto" w:fill="auto"/>
          </w:tcPr>
          <w:p w14:paraId="609468C6" w14:textId="77777777" w:rsidR="004768E7" w:rsidRPr="004C506B" w:rsidRDefault="004768E7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14:paraId="3884563D" w14:textId="77777777" w:rsidR="004768E7" w:rsidRPr="004C506B" w:rsidRDefault="004768E7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A79" w:rsidRPr="00124619" w14:paraId="22B6FB17" w14:textId="77777777" w:rsidTr="3C9BB5C3">
        <w:tc>
          <w:tcPr>
            <w:tcW w:w="5382" w:type="dxa"/>
            <w:shd w:val="clear" w:color="auto" w:fill="0060A1"/>
          </w:tcPr>
          <w:p w14:paraId="74A6BD84" w14:textId="53C00E81" w:rsidR="00296A79" w:rsidRPr="004C506B" w:rsidRDefault="00296A79" w:rsidP="0018342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Revision af </w:t>
            </w:r>
            <w:r w:rsidR="005F7110" w:rsidRPr="004C506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dokumentation</w:t>
            </w:r>
          </w:p>
          <w:p w14:paraId="593F38FE" w14:textId="77777777" w:rsidR="0090370E" w:rsidRDefault="005F7110" w:rsidP="003031D6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C506B">
              <w:rPr>
                <w:rFonts w:ascii="Arial" w:hAnsi="Arial" w:cs="Arial"/>
                <w:color w:val="FFFFFF"/>
                <w:sz w:val="20"/>
                <w:szCs w:val="20"/>
              </w:rPr>
              <w:t xml:space="preserve">- Leder opdaterer </w:t>
            </w:r>
            <w:r w:rsidR="00101DAA" w:rsidRPr="004C506B">
              <w:rPr>
                <w:rFonts w:ascii="Arial" w:hAnsi="Arial" w:cs="Arial"/>
                <w:color w:val="FFFFFF"/>
                <w:sz w:val="20"/>
                <w:szCs w:val="20"/>
              </w:rPr>
              <w:t>årligt relevant dokumentation fo</w:t>
            </w:r>
            <w:r w:rsidR="003031D6" w:rsidRPr="004C506B">
              <w:rPr>
                <w:rFonts w:ascii="Arial" w:hAnsi="Arial" w:cs="Arial"/>
                <w:color w:val="FFFFFF"/>
                <w:sz w:val="20"/>
                <w:szCs w:val="20"/>
              </w:rPr>
              <w:t>r</w:t>
            </w:r>
            <w:r w:rsidR="0090370E">
              <w:rPr>
                <w:rFonts w:ascii="Arial" w:hAnsi="Arial" w:cs="Arial"/>
                <w:color w:val="FFFFFF"/>
                <w:sz w:val="20"/>
                <w:szCs w:val="20"/>
              </w:rPr>
              <w:t>:</w:t>
            </w:r>
          </w:p>
          <w:p w14:paraId="432F1CDB" w14:textId="77777777" w:rsidR="0090370E" w:rsidRDefault="0090370E" w:rsidP="0090370E">
            <w:pPr>
              <w:pStyle w:val="Listeafsnit"/>
              <w:numPr>
                <w:ilvl w:val="0"/>
                <w:numId w:val="9"/>
              </w:num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B</w:t>
            </w:r>
            <w:r w:rsidR="00101DAA" w:rsidRPr="0090370E">
              <w:rPr>
                <w:rFonts w:ascii="Arial" w:hAnsi="Arial" w:cs="Arial"/>
                <w:color w:val="FFFFFF"/>
                <w:sz w:val="20"/>
                <w:szCs w:val="20"/>
              </w:rPr>
              <w:t>rug af Facebook</w:t>
            </w:r>
          </w:p>
          <w:p w14:paraId="1A31D317" w14:textId="77777777" w:rsidR="0090370E" w:rsidRDefault="0090370E" w:rsidP="0090370E">
            <w:pPr>
              <w:pStyle w:val="Listeafsnit"/>
              <w:numPr>
                <w:ilvl w:val="0"/>
                <w:numId w:val="9"/>
              </w:num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B</w:t>
            </w:r>
            <w:r w:rsidR="003031D6" w:rsidRPr="0090370E">
              <w:rPr>
                <w:rFonts w:ascii="Arial" w:hAnsi="Arial" w:cs="Arial"/>
                <w:color w:val="FFFFFF"/>
                <w:sz w:val="20"/>
                <w:szCs w:val="20"/>
              </w:rPr>
              <w:t>rug af</w:t>
            </w:r>
            <w:r w:rsidR="00101DAA" w:rsidRPr="0090370E">
              <w:rPr>
                <w:rFonts w:ascii="Arial" w:hAnsi="Arial" w:cs="Arial"/>
                <w:color w:val="FFFFFF"/>
                <w:sz w:val="20"/>
                <w:szCs w:val="20"/>
              </w:rPr>
              <w:t xml:space="preserve"> tv-overvågning</w:t>
            </w:r>
          </w:p>
          <w:p w14:paraId="7354837E" w14:textId="047BDC92" w:rsidR="00101DAA" w:rsidRPr="0090370E" w:rsidRDefault="0090370E" w:rsidP="0090370E">
            <w:pPr>
              <w:pStyle w:val="Listeafsnit"/>
              <w:numPr>
                <w:ilvl w:val="0"/>
                <w:numId w:val="9"/>
              </w:num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R</w:t>
            </w:r>
            <w:r w:rsidR="0037427F" w:rsidRPr="0090370E">
              <w:rPr>
                <w:rFonts w:ascii="Arial" w:hAnsi="Arial" w:cs="Arial"/>
                <w:color w:val="FFFFFF"/>
                <w:sz w:val="20"/>
                <w:szCs w:val="20"/>
              </w:rPr>
              <w:t>elevant sy</w:t>
            </w:r>
            <w:r w:rsidR="00921C6A" w:rsidRPr="0090370E">
              <w:rPr>
                <w:rFonts w:ascii="Arial" w:hAnsi="Arial" w:cs="Arial"/>
                <w:color w:val="FFFFFF"/>
                <w:sz w:val="20"/>
                <w:szCs w:val="20"/>
              </w:rPr>
              <w:t>stemejer</w:t>
            </w:r>
            <w:r w:rsidR="00BA1D61" w:rsidRPr="0090370E">
              <w:rPr>
                <w:rFonts w:ascii="Arial" w:hAnsi="Arial" w:cs="Arial"/>
                <w:color w:val="FFFFFF"/>
                <w:sz w:val="20"/>
                <w:szCs w:val="20"/>
              </w:rPr>
              <w:t>dokumentation</w:t>
            </w:r>
            <w:r w:rsidR="00921C6A" w:rsidRPr="0090370E"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  <w:r w:rsidR="0037427F" w:rsidRPr="0090370E">
              <w:rPr>
                <w:rFonts w:ascii="Arial" w:hAnsi="Arial" w:cs="Arial"/>
                <w:color w:val="FFFFFF"/>
                <w:sz w:val="20"/>
                <w:szCs w:val="20"/>
              </w:rPr>
              <w:t>som fx</w:t>
            </w:r>
            <w:r w:rsidR="00921C6A" w:rsidRPr="0090370E">
              <w:rPr>
                <w:rFonts w:ascii="Arial" w:hAnsi="Arial" w:cs="Arial"/>
                <w:color w:val="FFFFFF"/>
                <w:sz w:val="20"/>
                <w:szCs w:val="20"/>
              </w:rPr>
              <w:t xml:space="preserve"> risikovurdering, </w:t>
            </w:r>
            <w:r w:rsidR="00677834" w:rsidRPr="0090370E">
              <w:rPr>
                <w:rFonts w:ascii="Arial" w:hAnsi="Arial" w:cs="Arial"/>
                <w:color w:val="FFFFFF"/>
                <w:sz w:val="20"/>
                <w:szCs w:val="20"/>
              </w:rPr>
              <w:t>procedur</w:t>
            </w:r>
            <w:r w:rsidR="0037427F" w:rsidRPr="0090370E">
              <w:rPr>
                <w:rFonts w:ascii="Arial" w:hAnsi="Arial" w:cs="Arial"/>
                <w:color w:val="FFFFFF"/>
                <w:sz w:val="20"/>
                <w:szCs w:val="20"/>
              </w:rPr>
              <w:t>e</w:t>
            </w:r>
            <w:r w:rsidR="00677834" w:rsidRPr="0090370E">
              <w:rPr>
                <w:rFonts w:ascii="Arial" w:hAnsi="Arial" w:cs="Arial"/>
                <w:color w:val="FFFFFF"/>
                <w:sz w:val="20"/>
                <w:szCs w:val="20"/>
              </w:rPr>
              <w:t xml:space="preserve"> for brugerautorisation </w:t>
            </w:r>
            <w:r w:rsidR="00A560F3" w:rsidRPr="0090370E">
              <w:rPr>
                <w:rFonts w:ascii="Arial" w:hAnsi="Arial" w:cs="Arial"/>
                <w:color w:val="FFFFFF"/>
                <w:sz w:val="20"/>
                <w:szCs w:val="20"/>
              </w:rPr>
              <w:t>og kontrol samt</w:t>
            </w:r>
            <w:r w:rsidR="00677834" w:rsidRPr="0090370E">
              <w:rPr>
                <w:rFonts w:ascii="Arial" w:hAnsi="Arial" w:cs="Arial"/>
                <w:color w:val="FFFFFF"/>
                <w:sz w:val="20"/>
                <w:szCs w:val="20"/>
              </w:rPr>
              <w:t xml:space="preserve"> procedure for</w:t>
            </w:r>
            <w:r w:rsidR="00A560F3" w:rsidRPr="0090370E">
              <w:rPr>
                <w:rFonts w:ascii="Arial" w:hAnsi="Arial" w:cs="Arial"/>
                <w:color w:val="FFFFFF"/>
                <w:sz w:val="20"/>
                <w:szCs w:val="20"/>
              </w:rPr>
              <w:t xml:space="preserve"> kontrol af</w:t>
            </w:r>
            <w:r w:rsidR="00677834" w:rsidRPr="0090370E">
              <w:rPr>
                <w:rFonts w:ascii="Arial" w:hAnsi="Arial" w:cs="Arial"/>
                <w:color w:val="FFFFFF"/>
                <w:sz w:val="20"/>
                <w:szCs w:val="20"/>
              </w:rPr>
              <w:t xml:space="preserve"> log</w:t>
            </w:r>
            <w:r w:rsidR="00A560F3" w:rsidRPr="0090370E">
              <w:rPr>
                <w:rFonts w:ascii="Arial" w:hAnsi="Arial" w:cs="Arial"/>
                <w:color w:val="FFFFFF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C45687F" w14:textId="77777777" w:rsidR="00296A79" w:rsidRPr="004C506B" w:rsidRDefault="00296A79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14:paraId="5DC67D04" w14:textId="77777777" w:rsidR="00296A79" w:rsidRPr="004C506B" w:rsidRDefault="00296A79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85B" w:rsidRPr="00124619" w14:paraId="1C5B7537" w14:textId="77777777" w:rsidTr="3C9BB5C3">
        <w:tc>
          <w:tcPr>
            <w:tcW w:w="5382" w:type="dxa"/>
            <w:shd w:val="clear" w:color="auto" w:fill="0060A1"/>
          </w:tcPr>
          <w:p w14:paraId="770F5524" w14:textId="77777777" w:rsidR="000B2101" w:rsidRPr="004C506B" w:rsidRDefault="3CA84BAA" w:rsidP="0018342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3C9BB5C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6D49040" w:rsidRPr="3C9BB5C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fdelingsspecifikke instrukser </w:t>
            </w:r>
            <w:r w:rsidR="4D56B9D8" w:rsidRPr="3C9BB5C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eller regler </w:t>
            </w:r>
          </w:p>
          <w:p w14:paraId="720E8665" w14:textId="4E60AF82" w:rsidR="004D4BB4" w:rsidRDefault="5291A730" w:rsidP="00183428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[</w:t>
            </w:r>
            <w:r w:rsidR="4D56B9D8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Udfyldes af leder</w:t>
            </w:r>
            <w:r w:rsidR="5B7B094A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hvis afdelingen har sikkerhedsregler eller lignende, som er særlige for afdelingen</w:t>
            </w:r>
            <w:r w:rsidR="001E5F0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 Beskriv evt. instrukser og reglerne her</w:t>
            </w:r>
            <w:r w:rsidR="00340B1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].</w:t>
            </w:r>
          </w:p>
          <w:p w14:paraId="00391BF9" w14:textId="02B202C0" w:rsidR="0081185B" w:rsidRPr="004C506B" w:rsidRDefault="004D4BB4" w:rsidP="0018342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Leder sikrer</w:t>
            </w:r>
            <w:r w:rsidR="00224D6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at instruks</w:t>
            </w:r>
            <w:r w:rsidR="001E5F0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/regler</w:t>
            </w:r>
            <w:r w:rsidR="00224D6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1E5F0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årligt </w:t>
            </w:r>
            <w:r w:rsidR="00224D6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ajourføres, og at </w:t>
            </w:r>
            <w:r w:rsidR="00340B1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instruks/regler gennemgås på et årligt personalemøde eller på anden vis kommunikeres ud til medarbejderne</w:t>
            </w:r>
            <w:r w:rsidR="1E49C757" w:rsidRPr="3C9BB5C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9F2D628" w14:textId="77777777" w:rsidR="0081185B" w:rsidRPr="004C506B" w:rsidRDefault="0081185B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14:paraId="640E86EF" w14:textId="77777777" w:rsidR="0081185B" w:rsidRPr="004C506B" w:rsidRDefault="0081185B" w:rsidP="00183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74602" w14:textId="77777777" w:rsidR="009408A6" w:rsidRPr="0090358A" w:rsidRDefault="009408A6" w:rsidP="007E4D0F">
      <w:pPr>
        <w:rPr>
          <w:rFonts w:ascii="Arial" w:hAnsi="Arial" w:cs="Arial"/>
        </w:rPr>
      </w:pPr>
    </w:p>
    <w:sectPr w:rsidR="009408A6" w:rsidRPr="0090358A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F1235" w14:textId="77777777" w:rsidR="00F53ABD" w:rsidRDefault="00F53ABD" w:rsidP="00F53ABD">
      <w:pPr>
        <w:spacing w:after="0" w:line="240" w:lineRule="auto"/>
      </w:pPr>
      <w:r>
        <w:separator/>
      </w:r>
    </w:p>
  </w:endnote>
  <w:endnote w:type="continuationSeparator" w:id="0">
    <w:p w14:paraId="5727FB4F" w14:textId="77777777" w:rsidR="00F53ABD" w:rsidRDefault="00F53ABD" w:rsidP="00F5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5037" w14:textId="77777777" w:rsidR="00F53ABD" w:rsidRDefault="00F53ABD" w:rsidP="00F53ABD">
      <w:pPr>
        <w:spacing w:after="0" w:line="240" w:lineRule="auto"/>
      </w:pPr>
      <w:r>
        <w:separator/>
      </w:r>
    </w:p>
  </w:footnote>
  <w:footnote w:type="continuationSeparator" w:id="0">
    <w:p w14:paraId="724FA985" w14:textId="77777777" w:rsidR="00F53ABD" w:rsidRDefault="00F53ABD" w:rsidP="00F53ABD">
      <w:pPr>
        <w:spacing w:after="0" w:line="240" w:lineRule="auto"/>
      </w:pPr>
      <w:r>
        <w:continuationSeparator/>
      </w:r>
    </w:p>
  </w:footnote>
  <w:footnote w:id="1">
    <w:p w14:paraId="29BE9102" w14:textId="3B78ED50" w:rsidR="005211D7" w:rsidRDefault="005211D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5211D7">
        <w:rPr>
          <w:rFonts w:ascii="Arial" w:hAnsi="Arial" w:cs="Arial"/>
          <w:sz w:val="18"/>
          <w:szCs w:val="18"/>
        </w:rPr>
        <w:t>Undtagelse: Det er ikke nødvendigt at låse dokumenter inde, hvis alle ansatte skal kunne tilgå oplysningerne, og lokalerne er utilgængelige for udefrakommende.</w:t>
      </w:r>
    </w:p>
  </w:footnote>
  <w:footnote w:id="2">
    <w:p w14:paraId="60B8715C" w14:textId="0DFD6A44" w:rsidR="00155CE3" w:rsidRDefault="00155CE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155CE3">
        <w:rPr>
          <w:rFonts w:ascii="Arial" w:hAnsi="Arial" w:cs="Arial"/>
          <w:sz w:val="18"/>
          <w:szCs w:val="18"/>
        </w:rPr>
        <w:t>NB. Journaliseringspligten skal overholdes, inden sletning foretages.</w:t>
      </w:r>
    </w:p>
  </w:footnote>
  <w:footnote w:id="3">
    <w:p w14:paraId="76920F42" w14:textId="09A6B064" w:rsidR="00BD60DC" w:rsidRPr="00BD60DC" w:rsidRDefault="00BD60DC">
      <w:pPr>
        <w:pStyle w:val="Fodnotetekst"/>
        <w:rPr>
          <w:rFonts w:ascii="Arial" w:hAnsi="Arial" w:cs="Arial"/>
          <w:sz w:val="18"/>
          <w:szCs w:val="18"/>
        </w:rPr>
      </w:pPr>
      <w:r>
        <w:rPr>
          <w:rStyle w:val="Fodnotehenvisning"/>
        </w:rPr>
        <w:footnoteRef/>
      </w:r>
      <w:r>
        <w:t xml:space="preserve"> </w:t>
      </w:r>
      <w:r w:rsidRPr="00BD60DC">
        <w:rPr>
          <w:rFonts w:ascii="Arial" w:hAnsi="Arial" w:cs="Arial"/>
          <w:sz w:val="18"/>
          <w:szCs w:val="18"/>
        </w:rPr>
        <w:t>OBS. For Facebook og sociale medier gælder der en frist på maksimalt 24 måneder, før billeder skal slettes.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4A83" w14:textId="52A1CD42" w:rsidR="00F53ABD" w:rsidRDefault="004F694A">
    <w:pPr>
      <w:pStyle w:val="Sidehoved"/>
    </w:pPr>
    <w:r>
      <w:tab/>
    </w:r>
    <w:r>
      <w:tab/>
    </w:r>
    <w:r w:rsidR="000722D1">
      <w:rPr>
        <w:noProof/>
      </w:rPr>
      <w:drawing>
        <wp:inline distT="0" distB="0" distL="0" distR="0" wp14:anchorId="0A6AD6DF" wp14:editId="3FC1E747">
          <wp:extent cx="1019317" cy="857370"/>
          <wp:effectExtent l="0" t="0" r="0" b="0"/>
          <wp:docPr id="16" name="Bille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mmerbugt k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317" cy="85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204E2"/>
    <w:multiLevelType w:val="hybridMultilevel"/>
    <w:tmpl w:val="EF74B946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2DE74CE"/>
    <w:multiLevelType w:val="hybridMultilevel"/>
    <w:tmpl w:val="7A52299C"/>
    <w:lvl w:ilvl="0" w:tplc="D5662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33947"/>
    <w:multiLevelType w:val="hybridMultilevel"/>
    <w:tmpl w:val="C6902AF4"/>
    <w:lvl w:ilvl="0" w:tplc="7A5CB5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24252"/>
    <w:multiLevelType w:val="hybridMultilevel"/>
    <w:tmpl w:val="0AF4B5FC"/>
    <w:lvl w:ilvl="0" w:tplc="0D8E4C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52859"/>
    <w:multiLevelType w:val="hybridMultilevel"/>
    <w:tmpl w:val="74742338"/>
    <w:lvl w:ilvl="0" w:tplc="5C2EE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520C5"/>
    <w:multiLevelType w:val="hybridMultilevel"/>
    <w:tmpl w:val="AA343132"/>
    <w:lvl w:ilvl="0" w:tplc="0BCAA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85C2D"/>
    <w:multiLevelType w:val="hybridMultilevel"/>
    <w:tmpl w:val="26ECA332"/>
    <w:lvl w:ilvl="0" w:tplc="4E267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A5356"/>
    <w:multiLevelType w:val="hybridMultilevel"/>
    <w:tmpl w:val="71403A76"/>
    <w:lvl w:ilvl="0" w:tplc="E73A3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62BBD"/>
    <w:multiLevelType w:val="hybridMultilevel"/>
    <w:tmpl w:val="3856C3C0"/>
    <w:lvl w:ilvl="0" w:tplc="F16EC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F56AB"/>
    <w:multiLevelType w:val="hybridMultilevel"/>
    <w:tmpl w:val="7376E188"/>
    <w:lvl w:ilvl="0" w:tplc="F80A47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96133">
    <w:abstractNumId w:val="6"/>
  </w:num>
  <w:num w:numId="2" w16cid:durableId="1602029360">
    <w:abstractNumId w:val="9"/>
  </w:num>
  <w:num w:numId="3" w16cid:durableId="1921593151">
    <w:abstractNumId w:val="2"/>
  </w:num>
  <w:num w:numId="4" w16cid:durableId="1169176459">
    <w:abstractNumId w:val="5"/>
  </w:num>
  <w:num w:numId="5" w16cid:durableId="1029646601">
    <w:abstractNumId w:val="3"/>
  </w:num>
  <w:num w:numId="6" w16cid:durableId="921527026">
    <w:abstractNumId w:val="4"/>
  </w:num>
  <w:num w:numId="7" w16cid:durableId="966858215">
    <w:abstractNumId w:val="1"/>
  </w:num>
  <w:num w:numId="8" w16cid:durableId="106967519">
    <w:abstractNumId w:val="8"/>
  </w:num>
  <w:num w:numId="9" w16cid:durableId="5835810">
    <w:abstractNumId w:val="0"/>
  </w:num>
  <w:num w:numId="10" w16cid:durableId="834490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24"/>
    <w:rsid w:val="00052A06"/>
    <w:rsid w:val="00061AE3"/>
    <w:rsid w:val="00067F50"/>
    <w:rsid w:val="000722D1"/>
    <w:rsid w:val="000821F1"/>
    <w:rsid w:val="000B2101"/>
    <w:rsid w:val="00101DAA"/>
    <w:rsid w:val="00117261"/>
    <w:rsid w:val="0011751B"/>
    <w:rsid w:val="00155CE3"/>
    <w:rsid w:val="00161412"/>
    <w:rsid w:val="001E5F02"/>
    <w:rsid w:val="001F43E3"/>
    <w:rsid w:val="00224D65"/>
    <w:rsid w:val="00232ED6"/>
    <w:rsid w:val="00271911"/>
    <w:rsid w:val="00296A79"/>
    <w:rsid w:val="002C6EB1"/>
    <w:rsid w:val="003031D6"/>
    <w:rsid w:val="0031320C"/>
    <w:rsid w:val="0033346C"/>
    <w:rsid w:val="00340B15"/>
    <w:rsid w:val="00342342"/>
    <w:rsid w:val="0036705E"/>
    <w:rsid w:val="0037427F"/>
    <w:rsid w:val="00396E4A"/>
    <w:rsid w:val="0039750D"/>
    <w:rsid w:val="003F0148"/>
    <w:rsid w:val="0045405F"/>
    <w:rsid w:val="00473524"/>
    <w:rsid w:val="004768E7"/>
    <w:rsid w:val="00496994"/>
    <w:rsid w:val="004C506B"/>
    <w:rsid w:val="004D4BB4"/>
    <w:rsid w:val="004F694A"/>
    <w:rsid w:val="005211D7"/>
    <w:rsid w:val="005655AE"/>
    <w:rsid w:val="00575209"/>
    <w:rsid w:val="005C3010"/>
    <w:rsid w:val="005F2E2A"/>
    <w:rsid w:val="005F406C"/>
    <w:rsid w:val="005F7110"/>
    <w:rsid w:val="006054F5"/>
    <w:rsid w:val="0061760D"/>
    <w:rsid w:val="006203FD"/>
    <w:rsid w:val="00656F8D"/>
    <w:rsid w:val="00677834"/>
    <w:rsid w:val="00703FBC"/>
    <w:rsid w:val="00712D8F"/>
    <w:rsid w:val="00726A0D"/>
    <w:rsid w:val="007304BA"/>
    <w:rsid w:val="00734540"/>
    <w:rsid w:val="007569EF"/>
    <w:rsid w:val="0075796B"/>
    <w:rsid w:val="00774FA7"/>
    <w:rsid w:val="007E4D0F"/>
    <w:rsid w:val="00810EAC"/>
    <w:rsid w:val="0081185B"/>
    <w:rsid w:val="00862ED7"/>
    <w:rsid w:val="008B66D6"/>
    <w:rsid w:val="008C5388"/>
    <w:rsid w:val="0090358A"/>
    <w:rsid w:val="0090370E"/>
    <w:rsid w:val="00914ABE"/>
    <w:rsid w:val="00921C6A"/>
    <w:rsid w:val="009408A6"/>
    <w:rsid w:val="00941704"/>
    <w:rsid w:val="00952B8E"/>
    <w:rsid w:val="009855A3"/>
    <w:rsid w:val="00986E8C"/>
    <w:rsid w:val="009C5D13"/>
    <w:rsid w:val="00A52444"/>
    <w:rsid w:val="00A560F3"/>
    <w:rsid w:val="00A77332"/>
    <w:rsid w:val="00A95BD7"/>
    <w:rsid w:val="00AB1708"/>
    <w:rsid w:val="00AB36E6"/>
    <w:rsid w:val="00AD6965"/>
    <w:rsid w:val="00AD6DB8"/>
    <w:rsid w:val="00AE2C78"/>
    <w:rsid w:val="00B14760"/>
    <w:rsid w:val="00B2308C"/>
    <w:rsid w:val="00BA1D61"/>
    <w:rsid w:val="00BB4596"/>
    <w:rsid w:val="00BD60DC"/>
    <w:rsid w:val="00C07C69"/>
    <w:rsid w:val="00C20834"/>
    <w:rsid w:val="00D10724"/>
    <w:rsid w:val="00D24D9C"/>
    <w:rsid w:val="00D51E68"/>
    <w:rsid w:val="00D62CF9"/>
    <w:rsid w:val="00DA47D5"/>
    <w:rsid w:val="00E21F77"/>
    <w:rsid w:val="00E55AE6"/>
    <w:rsid w:val="00EF5E5B"/>
    <w:rsid w:val="00F53ABD"/>
    <w:rsid w:val="00F8579F"/>
    <w:rsid w:val="00FD7AE4"/>
    <w:rsid w:val="034556B0"/>
    <w:rsid w:val="0416A96F"/>
    <w:rsid w:val="05ECC378"/>
    <w:rsid w:val="069634B6"/>
    <w:rsid w:val="06D49040"/>
    <w:rsid w:val="10C207C6"/>
    <w:rsid w:val="10CC2681"/>
    <w:rsid w:val="12E2B065"/>
    <w:rsid w:val="16F45E2F"/>
    <w:rsid w:val="17E44DFA"/>
    <w:rsid w:val="1B6BBE8F"/>
    <w:rsid w:val="1E49C757"/>
    <w:rsid w:val="20112A30"/>
    <w:rsid w:val="209F9E3D"/>
    <w:rsid w:val="26D21F48"/>
    <w:rsid w:val="270B0F87"/>
    <w:rsid w:val="28A2BB53"/>
    <w:rsid w:val="28A6DFE8"/>
    <w:rsid w:val="2C4471B0"/>
    <w:rsid w:val="2E071789"/>
    <w:rsid w:val="2E988C3C"/>
    <w:rsid w:val="32E494C5"/>
    <w:rsid w:val="339445DB"/>
    <w:rsid w:val="35B38F62"/>
    <w:rsid w:val="36DEF7F9"/>
    <w:rsid w:val="3B524C5D"/>
    <w:rsid w:val="3C140C5F"/>
    <w:rsid w:val="3C9BB5C3"/>
    <w:rsid w:val="3CA84BAA"/>
    <w:rsid w:val="3F9DC475"/>
    <w:rsid w:val="40455934"/>
    <w:rsid w:val="458A4BE3"/>
    <w:rsid w:val="46174494"/>
    <w:rsid w:val="46241A15"/>
    <w:rsid w:val="4D56B9D8"/>
    <w:rsid w:val="4E0095A4"/>
    <w:rsid w:val="4E8C8597"/>
    <w:rsid w:val="5291A730"/>
    <w:rsid w:val="5296FB5D"/>
    <w:rsid w:val="53FD329C"/>
    <w:rsid w:val="579C7188"/>
    <w:rsid w:val="57F651E6"/>
    <w:rsid w:val="5A8C37C6"/>
    <w:rsid w:val="5B7B094A"/>
    <w:rsid w:val="5C2D8314"/>
    <w:rsid w:val="5C77DECC"/>
    <w:rsid w:val="5DC31495"/>
    <w:rsid w:val="5FEE5D33"/>
    <w:rsid w:val="63598D4B"/>
    <w:rsid w:val="6781C7FE"/>
    <w:rsid w:val="6CCB025C"/>
    <w:rsid w:val="6D2E9C03"/>
    <w:rsid w:val="70646C85"/>
    <w:rsid w:val="7275E311"/>
    <w:rsid w:val="73271E21"/>
    <w:rsid w:val="744A4BAB"/>
    <w:rsid w:val="75E61C0C"/>
    <w:rsid w:val="7646D0C7"/>
    <w:rsid w:val="76BE40A7"/>
    <w:rsid w:val="79B41BA8"/>
    <w:rsid w:val="7E96ED56"/>
    <w:rsid w:val="7F8CF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F252D5"/>
  <w15:chartTrackingRefBased/>
  <w15:docId w15:val="{56C8A7D3-49B5-4C69-B91A-2371316D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4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4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F53A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3ABD"/>
  </w:style>
  <w:style w:type="paragraph" w:styleId="Sidefod">
    <w:name w:val="footer"/>
    <w:basedOn w:val="Normal"/>
    <w:link w:val="SidefodTegn"/>
    <w:uiPriority w:val="99"/>
    <w:unhideWhenUsed/>
    <w:rsid w:val="00F53A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3ABD"/>
  </w:style>
  <w:style w:type="paragraph" w:styleId="Listeafsnit">
    <w:name w:val="List Paragraph"/>
    <w:basedOn w:val="Normal"/>
    <w:uiPriority w:val="34"/>
    <w:qFormat/>
    <w:rsid w:val="0036705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821F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821F1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211D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211D7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211D7"/>
    <w:rPr>
      <w:vertAlign w:val="superscript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304B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304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kkerhed@jammerbugt.d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3_x002e_1Godkendtaf xmlns="860e4719-40a0-40aa-8f63-ca9cf5109d79">
      <UserInfo>
        <DisplayName/>
        <AccountId xsi:nil="true"/>
        <AccountType/>
      </UserInfo>
    </Ver3_x002e_1Godkendtaf>
    <KLIK_IKKE_JournaliseredeSager_SBSYSJournalisering xmlns="860e4719-40a0-40aa-8f63-ca9cf5109d79" xsi:nil="true"/>
    <TaxCatchAll xmlns="04c74bab-a27a-4e64-a056-9be4a3314001" xsi:nil="true"/>
    <KLIK_IKKE_JournaliseringsTidspunkter_SBSYSJournalisering xmlns="860e4719-40a0-40aa-8f63-ca9cf5109d79" xsi:nil="true"/>
    <Tidligere_Journaliseret_SBSYSJournalisering xmlns="860e4719-40a0-40aa-8f63-ca9cf5109d79" xsi:nil="true"/>
    <lcf76f155ced4ddcb4097134ff3c332f xmlns="860e4719-40a0-40aa-8f63-ca9cf5109d79">
      <Terms xmlns="http://schemas.microsoft.com/office/infopath/2007/PartnerControls"/>
    </lcf76f155ced4ddcb4097134ff3c332f>
    <Seneste_Journalisering_SBSYSJournalisering xmlns="860e4719-40a0-40aa-8f63-ca9cf5109d79" xsi:nil="true"/>
    <SharedWithUsers xmlns="04c74bab-a27a-4e64-a056-9be4a3314001">
      <UserInfo>
        <DisplayName>Karina Søndergaard - HjulmandKaptain</DisplayName>
        <AccountId>170</AccountId>
        <AccountType/>
      </UserInfo>
      <UserInfo>
        <DisplayName>Nanna Holdgaard Meineche</DisplayName>
        <AccountId>19</AccountId>
        <AccountType/>
      </UserInfo>
    </SharedWithUsers>
    <Uddybendebeskrivelse xmlns="860e4719-40a0-40aa-8f63-ca9cf5109d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09F23AFBF70B4CAB9168C090952F44" ma:contentTypeVersion="24" ma:contentTypeDescription="Opret et nyt dokument." ma:contentTypeScope="" ma:versionID="109e0395e2dc23412dba20c848da52aa">
  <xsd:schema xmlns:xsd="http://www.w3.org/2001/XMLSchema" xmlns:xs="http://www.w3.org/2001/XMLSchema" xmlns:p="http://schemas.microsoft.com/office/2006/metadata/properties" xmlns:ns2="860e4719-40a0-40aa-8f63-ca9cf5109d79" xmlns:ns3="04c74bab-a27a-4e64-a056-9be4a3314001" targetNamespace="http://schemas.microsoft.com/office/2006/metadata/properties" ma:root="true" ma:fieldsID="c46ba04d45838f7ef8e5400c33012612" ns2:_="" ns3:_="">
    <xsd:import namespace="860e4719-40a0-40aa-8f63-ca9cf5109d79"/>
    <xsd:import namespace="04c74bab-a27a-4e64-a056-9be4a3314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Ver3_x002e_1Godkendtaf" minOccurs="0"/>
                <xsd:element ref="ns2:MediaServiceSearchProperties" minOccurs="0"/>
                <xsd:element ref="ns2:Uddybendebeskrivels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719-40a0-40aa-8f63-ca9cf5109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ligere_Journaliseret_SBSYSJournalisering" ma:index="23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4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5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6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Ver3_x002e_1Godkendtaf" ma:index="27" nillable="true" ma:displayName="Ver 3.1 Godkendt af" ma:format="Dropdown" ma:list="UserInfo" ma:SharePointGroup="0" ma:internalName="Ver3_x002e_1Godkendta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ddybendebeskrivelse" ma:index="29" nillable="true" ma:displayName="Uddybende beskrivelse" ma:format="Dropdown" ma:internalName="Uddybendebeskrivels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74bab-a27a-4e64-a056-9be4a3314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037885-ddc0-4bc1-b741-9fd477dcbbc0}" ma:internalName="TaxCatchAll" ma:showField="CatchAllData" ma:web="04c74bab-a27a-4e64-a056-9be4a3314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E388A-1F11-4923-9980-DE9BD8447F74}">
  <ds:schemaRefs>
    <ds:schemaRef ds:uri="http://schemas.microsoft.com/office/2006/metadata/properties"/>
    <ds:schemaRef ds:uri="http://schemas.microsoft.com/office/infopath/2007/PartnerControls"/>
    <ds:schemaRef ds:uri="860e4719-40a0-40aa-8f63-ca9cf5109d79"/>
    <ds:schemaRef ds:uri="04c74bab-a27a-4e64-a056-9be4a3314001"/>
  </ds:schemaRefs>
</ds:datastoreItem>
</file>

<file path=customXml/itemProps2.xml><?xml version="1.0" encoding="utf-8"?>
<ds:datastoreItem xmlns:ds="http://schemas.openxmlformats.org/officeDocument/2006/customXml" ds:itemID="{EDC94340-6D72-4F9A-832D-3FA0CF43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018A5-BE3F-465A-8A1F-4FAC6AE924C5}"/>
</file>

<file path=customXml/itemProps4.xml><?xml version="1.0" encoding="utf-8"?>
<ds:datastoreItem xmlns:ds="http://schemas.openxmlformats.org/officeDocument/2006/customXml" ds:itemID="{4B865042-8728-43EF-A226-72A85353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594</Words>
  <Characters>3625</Characters>
  <Application>Microsoft Office Word</Application>
  <DocSecurity>0</DocSecurity>
  <Lines>30</Lines>
  <Paragraphs>8</Paragraphs>
  <ScaleCrop>false</ScaleCrop>
  <Company>Jammerbugt Kommune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Holdgaard Meineche</dc:creator>
  <cp:keywords/>
  <dc:description/>
  <cp:lastModifiedBy>Nanna Holdgaard Meineche</cp:lastModifiedBy>
  <cp:revision>99</cp:revision>
  <dcterms:created xsi:type="dcterms:W3CDTF">2023-01-31T13:45:00Z</dcterms:created>
  <dcterms:modified xsi:type="dcterms:W3CDTF">2023-08-21T11:31:00Z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0x010100C809F23AFBF70B4CAB9168C090952F44</vt:lpwstr>
  </property>
  <property fmtid="{D5CDD505-2E9C-101B-9397-08002B2CF9AE}" pid="3" name="MediaServiceImageTags">
    <vt:lpwstr/>
  </property>
</Properties>
</file>