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F1FB7" w14:textId="12076D64" w:rsidR="7446672F" w:rsidRDefault="7446672F" w:rsidP="43959335">
      <w:pPr>
        <w:pStyle w:val="Overskrift1"/>
        <w:jc w:val="center"/>
      </w:pPr>
      <w:r>
        <w:t>Tavsheds- og fortrolighedserklæring</w:t>
      </w:r>
    </w:p>
    <w:p w14:paraId="1C4C5EEF" w14:textId="77777777" w:rsidR="00A85A7E" w:rsidRDefault="00A85A7E" w:rsidP="00A85A7E">
      <w:pPr>
        <w:rPr>
          <w:lang w:eastAsia="da-DK"/>
        </w:rPr>
      </w:pPr>
    </w:p>
    <w:p w14:paraId="705C6C62" w14:textId="56B955F0" w:rsidR="00951904" w:rsidRDefault="009721B8" w:rsidP="00A85A7E">
      <w:pPr>
        <w:rPr>
          <w:lang w:eastAsia="da-DK"/>
        </w:rPr>
      </w:pPr>
      <w:r>
        <w:rPr>
          <w:lang w:eastAsia="da-DK"/>
        </w:rPr>
        <w:t xml:space="preserve">Denne erklæring er gældende for: </w:t>
      </w:r>
    </w:p>
    <w:tbl>
      <w:tblPr>
        <w:tblStyle w:val="Tabel-Gitter"/>
        <w:tblW w:w="0" w:type="auto"/>
        <w:tblLook w:val="04A0" w:firstRow="1" w:lastRow="0" w:firstColumn="1" w:lastColumn="0" w:noHBand="0" w:noVBand="1"/>
      </w:tblPr>
      <w:tblGrid>
        <w:gridCol w:w="4814"/>
        <w:gridCol w:w="4814"/>
      </w:tblGrid>
      <w:tr w:rsidR="00847DAA" w14:paraId="412AA815" w14:textId="77777777" w:rsidTr="43959335">
        <w:tc>
          <w:tcPr>
            <w:tcW w:w="4814" w:type="dxa"/>
          </w:tcPr>
          <w:p w14:paraId="4F8D7C42" w14:textId="5B00E666" w:rsidR="00847DAA" w:rsidRDefault="005C25B1" w:rsidP="004315B7">
            <w:pPr>
              <w:spacing w:line="360" w:lineRule="auto"/>
              <w:rPr>
                <w:lang w:eastAsia="da-DK"/>
              </w:rPr>
            </w:pPr>
            <w:r>
              <w:rPr>
                <w:lang w:eastAsia="da-DK"/>
              </w:rPr>
              <w:t>Virksomheds</w:t>
            </w:r>
            <w:r w:rsidR="009366D1">
              <w:rPr>
                <w:lang w:eastAsia="da-DK"/>
              </w:rPr>
              <w:t>navn</w:t>
            </w:r>
            <w:r w:rsidR="00AF041A">
              <w:rPr>
                <w:lang w:eastAsia="da-DK"/>
              </w:rPr>
              <w:t xml:space="preserve">: </w:t>
            </w:r>
          </w:p>
        </w:tc>
        <w:tc>
          <w:tcPr>
            <w:tcW w:w="4814" w:type="dxa"/>
          </w:tcPr>
          <w:p w14:paraId="01E4CA1F" w14:textId="77777777" w:rsidR="00847DAA" w:rsidRDefault="00847DAA" w:rsidP="004315B7">
            <w:pPr>
              <w:spacing w:line="360" w:lineRule="auto"/>
              <w:rPr>
                <w:lang w:eastAsia="da-DK"/>
              </w:rPr>
            </w:pPr>
          </w:p>
        </w:tc>
      </w:tr>
      <w:tr w:rsidR="004A51D2" w14:paraId="42BD9276" w14:textId="77777777" w:rsidTr="43959335">
        <w:tc>
          <w:tcPr>
            <w:tcW w:w="4814" w:type="dxa"/>
          </w:tcPr>
          <w:p w14:paraId="2976E1E9" w14:textId="01F8641F" w:rsidR="004A51D2" w:rsidRDefault="009366D1" w:rsidP="004315B7">
            <w:pPr>
              <w:spacing w:line="360" w:lineRule="auto"/>
              <w:rPr>
                <w:lang w:eastAsia="da-DK"/>
              </w:rPr>
            </w:pPr>
            <w:r>
              <w:rPr>
                <w:lang w:eastAsia="da-DK"/>
              </w:rPr>
              <w:t>CVR-nummer:</w:t>
            </w:r>
            <w:r w:rsidR="00B27833">
              <w:rPr>
                <w:lang w:eastAsia="da-DK"/>
              </w:rPr>
              <w:t xml:space="preserve"> </w:t>
            </w:r>
          </w:p>
        </w:tc>
        <w:tc>
          <w:tcPr>
            <w:tcW w:w="4814" w:type="dxa"/>
          </w:tcPr>
          <w:p w14:paraId="50C578F1" w14:textId="77777777" w:rsidR="004A51D2" w:rsidRDefault="004A51D2" w:rsidP="004315B7">
            <w:pPr>
              <w:spacing w:line="360" w:lineRule="auto"/>
              <w:rPr>
                <w:lang w:eastAsia="da-DK"/>
              </w:rPr>
            </w:pPr>
          </w:p>
        </w:tc>
      </w:tr>
      <w:tr w:rsidR="004A51D2" w14:paraId="228C0105" w14:textId="77777777" w:rsidTr="43959335">
        <w:tc>
          <w:tcPr>
            <w:tcW w:w="4814" w:type="dxa"/>
          </w:tcPr>
          <w:p w14:paraId="7DA89BB2" w14:textId="25039823" w:rsidR="004A51D2" w:rsidRDefault="00AF041A" w:rsidP="004315B7">
            <w:pPr>
              <w:spacing w:line="360" w:lineRule="auto"/>
              <w:rPr>
                <w:lang w:eastAsia="da-DK"/>
              </w:rPr>
            </w:pPr>
            <w:r>
              <w:rPr>
                <w:lang w:eastAsia="da-DK"/>
              </w:rPr>
              <w:t>E-mail:</w:t>
            </w:r>
          </w:p>
        </w:tc>
        <w:tc>
          <w:tcPr>
            <w:tcW w:w="4814" w:type="dxa"/>
          </w:tcPr>
          <w:p w14:paraId="4869EBE8" w14:textId="77777777" w:rsidR="004A51D2" w:rsidRDefault="004A51D2" w:rsidP="004315B7">
            <w:pPr>
              <w:spacing w:line="360" w:lineRule="auto"/>
              <w:rPr>
                <w:lang w:eastAsia="da-DK"/>
              </w:rPr>
            </w:pPr>
          </w:p>
        </w:tc>
      </w:tr>
      <w:tr w:rsidR="004A51D2" w14:paraId="20B6AFD4" w14:textId="77777777" w:rsidTr="43959335">
        <w:tc>
          <w:tcPr>
            <w:tcW w:w="4814" w:type="dxa"/>
          </w:tcPr>
          <w:p w14:paraId="700FD935" w14:textId="4F4D22CC" w:rsidR="004A51D2" w:rsidRDefault="00AF041A" w:rsidP="004315B7">
            <w:pPr>
              <w:spacing w:line="360" w:lineRule="auto"/>
              <w:rPr>
                <w:lang w:eastAsia="da-DK"/>
              </w:rPr>
            </w:pPr>
            <w:r>
              <w:rPr>
                <w:lang w:eastAsia="da-DK"/>
              </w:rPr>
              <w:t>Telefonnummer:</w:t>
            </w:r>
          </w:p>
        </w:tc>
        <w:tc>
          <w:tcPr>
            <w:tcW w:w="4814" w:type="dxa"/>
          </w:tcPr>
          <w:p w14:paraId="2B0CAF88" w14:textId="77777777" w:rsidR="004A51D2" w:rsidRDefault="004A51D2" w:rsidP="004315B7">
            <w:pPr>
              <w:spacing w:line="360" w:lineRule="auto"/>
              <w:rPr>
                <w:lang w:eastAsia="da-DK"/>
              </w:rPr>
            </w:pPr>
          </w:p>
        </w:tc>
      </w:tr>
      <w:tr w:rsidR="004A51D2" w14:paraId="01C64883" w14:textId="77777777" w:rsidTr="43959335">
        <w:tc>
          <w:tcPr>
            <w:tcW w:w="4814" w:type="dxa"/>
          </w:tcPr>
          <w:p w14:paraId="1B840D11" w14:textId="2EBA86C4" w:rsidR="004A51D2" w:rsidRDefault="00E53779" w:rsidP="004315B7">
            <w:pPr>
              <w:spacing w:line="360" w:lineRule="auto"/>
              <w:rPr>
                <w:lang w:eastAsia="da-DK"/>
              </w:rPr>
            </w:pPr>
            <w:r>
              <w:rPr>
                <w:lang w:eastAsia="da-DK"/>
              </w:rPr>
              <w:t xml:space="preserve">Kontaktperson: </w:t>
            </w:r>
          </w:p>
        </w:tc>
        <w:tc>
          <w:tcPr>
            <w:tcW w:w="4814" w:type="dxa"/>
          </w:tcPr>
          <w:p w14:paraId="33F60FBB" w14:textId="77777777" w:rsidR="004A51D2" w:rsidRDefault="004A51D2" w:rsidP="004315B7">
            <w:pPr>
              <w:spacing w:line="360" w:lineRule="auto"/>
              <w:rPr>
                <w:lang w:eastAsia="da-DK"/>
              </w:rPr>
            </w:pPr>
          </w:p>
        </w:tc>
      </w:tr>
      <w:tr w:rsidR="00E53779" w14:paraId="29215B6F" w14:textId="77777777" w:rsidTr="43959335">
        <w:tc>
          <w:tcPr>
            <w:tcW w:w="4814" w:type="dxa"/>
          </w:tcPr>
          <w:p w14:paraId="0D4E0467" w14:textId="635DA629" w:rsidR="00E53779" w:rsidRDefault="00F6137F" w:rsidP="004315B7">
            <w:pPr>
              <w:spacing w:line="360" w:lineRule="auto"/>
              <w:rPr>
                <w:lang w:eastAsia="da-DK"/>
              </w:rPr>
            </w:pPr>
            <w:r>
              <w:rPr>
                <w:lang w:eastAsia="da-DK"/>
              </w:rPr>
              <w:t>Kontaktperson</w:t>
            </w:r>
            <w:r w:rsidR="00DB61EF">
              <w:rPr>
                <w:lang w:eastAsia="da-DK"/>
              </w:rPr>
              <w:t xml:space="preserve">s e-mail: </w:t>
            </w:r>
          </w:p>
        </w:tc>
        <w:tc>
          <w:tcPr>
            <w:tcW w:w="4814" w:type="dxa"/>
          </w:tcPr>
          <w:p w14:paraId="050B9A0B" w14:textId="77777777" w:rsidR="00E53779" w:rsidRDefault="00E53779" w:rsidP="004315B7">
            <w:pPr>
              <w:spacing w:line="360" w:lineRule="auto"/>
              <w:rPr>
                <w:lang w:eastAsia="da-DK"/>
              </w:rPr>
            </w:pPr>
          </w:p>
        </w:tc>
      </w:tr>
      <w:tr w:rsidR="00E53779" w14:paraId="037C2EE2" w14:textId="77777777" w:rsidTr="43959335">
        <w:tc>
          <w:tcPr>
            <w:tcW w:w="4814" w:type="dxa"/>
          </w:tcPr>
          <w:p w14:paraId="4603F84D" w14:textId="68EF8241" w:rsidR="00E53779" w:rsidRDefault="00DB61EF" w:rsidP="004315B7">
            <w:pPr>
              <w:spacing w:line="360" w:lineRule="auto"/>
              <w:rPr>
                <w:lang w:eastAsia="da-DK"/>
              </w:rPr>
            </w:pPr>
            <w:r>
              <w:rPr>
                <w:lang w:eastAsia="da-DK"/>
              </w:rPr>
              <w:t xml:space="preserve">Kontaktpersons telefonnummer: </w:t>
            </w:r>
          </w:p>
        </w:tc>
        <w:tc>
          <w:tcPr>
            <w:tcW w:w="4814" w:type="dxa"/>
          </w:tcPr>
          <w:p w14:paraId="21598CD3" w14:textId="77777777" w:rsidR="00E53779" w:rsidRDefault="00E53779" w:rsidP="004315B7">
            <w:pPr>
              <w:spacing w:line="360" w:lineRule="auto"/>
              <w:rPr>
                <w:lang w:eastAsia="da-DK"/>
              </w:rPr>
            </w:pPr>
          </w:p>
        </w:tc>
      </w:tr>
      <w:tr w:rsidR="004A51D2" w14:paraId="5AB956AB" w14:textId="77777777" w:rsidTr="43959335">
        <w:trPr>
          <w:trHeight w:val="699"/>
        </w:trPr>
        <w:tc>
          <w:tcPr>
            <w:tcW w:w="4814" w:type="dxa"/>
          </w:tcPr>
          <w:p w14:paraId="21AAC318" w14:textId="706C8D57" w:rsidR="004A51D2" w:rsidRDefault="00A463A1" w:rsidP="004315B7">
            <w:pPr>
              <w:spacing w:line="360" w:lineRule="auto"/>
              <w:rPr>
                <w:lang w:eastAsia="da-DK"/>
              </w:rPr>
            </w:pPr>
            <w:r>
              <w:rPr>
                <w:lang w:eastAsia="da-DK"/>
              </w:rPr>
              <w:t xml:space="preserve">Navn på system(er), der skal gives adgang til: </w:t>
            </w:r>
          </w:p>
        </w:tc>
        <w:tc>
          <w:tcPr>
            <w:tcW w:w="4814" w:type="dxa"/>
          </w:tcPr>
          <w:p w14:paraId="2F0B2C90" w14:textId="34BF1F62" w:rsidR="004A51D2" w:rsidRDefault="004A51D2" w:rsidP="004315B7">
            <w:pPr>
              <w:spacing w:line="360" w:lineRule="auto"/>
              <w:rPr>
                <w:lang w:eastAsia="da-DK"/>
              </w:rPr>
            </w:pPr>
          </w:p>
        </w:tc>
      </w:tr>
      <w:tr w:rsidR="004A51D2" w14:paraId="6F5E51A4" w14:textId="77777777" w:rsidTr="43959335">
        <w:trPr>
          <w:trHeight w:val="978"/>
        </w:trPr>
        <w:tc>
          <w:tcPr>
            <w:tcW w:w="4814" w:type="dxa"/>
          </w:tcPr>
          <w:p w14:paraId="133ECD78" w14:textId="4FA96BE8" w:rsidR="004A51D2" w:rsidRDefault="004315B7" w:rsidP="004315B7">
            <w:pPr>
              <w:spacing w:line="360" w:lineRule="auto"/>
              <w:rPr>
                <w:lang w:eastAsia="da-DK"/>
              </w:rPr>
            </w:pPr>
            <w:r>
              <w:rPr>
                <w:lang w:eastAsia="da-DK"/>
              </w:rPr>
              <w:t xml:space="preserve">Formål med adgangen til system: </w:t>
            </w:r>
          </w:p>
        </w:tc>
        <w:tc>
          <w:tcPr>
            <w:tcW w:w="4814" w:type="dxa"/>
          </w:tcPr>
          <w:p w14:paraId="6B5D24EC" w14:textId="77777777" w:rsidR="004A51D2" w:rsidRDefault="004A51D2" w:rsidP="004315B7">
            <w:pPr>
              <w:spacing w:line="360" w:lineRule="auto"/>
              <w:rPr>
                <w:lang w:eastAsia="da-DK"/>
              </w:rPr>
            </w:pPr>
          </w:p>
        </w:tc>
      </w:tr>
    </w:tbl>
    <w:p w14:paraId="5FFBF79D" w14:textId="77777777" w:rsidR="008F02D6" w:rsidRDefault="008F02D6" w:rsidP="00A85A7E"/>
    <w:p w14:paraId="74FE7265" w14:textId="782C8BCC" w:rsidR="007C552A" w:rsidRDefault="00C16D76" w:rsidP="00A85A7E">
      <w:r>
        <w:t xml:space="preserve">I forbindelse med arbejde for Jammerbugt Kommune samt ophold på kommunens områder bekræfter og indestår </w:t>
      </w:r>
      <w:r w:rsidR="005C25B1">
        <w:t>virksomheden</w:t>
      </w:r>
      <w:r w:rsidR="007F67D4">
        <w:t>, herunder</w:t>
      </w:r>
      <w:r w:rsidR="00E02C73">
        <w:t xml:space="preserve"> alle dens medarbejdere</w:t>
      </w:r>
      <w:r w:rsidR="003958C7">
        <w:t>, samarbejdspartnere</w:t>
      </w:r>
      <w:r w:rsidR="001538B5">
        <w:t xml:space="preserve"> og konsulenter uanset rolle </w:t>
      </w:r>
      <w:r w:rsidR="001B2153">
        <w:t xml:space="preserve">for følgende: </w:t>
      </w:r>
    </w:p>
    <w:p w14:paraId="654DFFF9" w14:textId="645287D2" w:rsidR="007C552A" w:rsidRDefault="007F67D4" w:rsidP="00D2711E">
      <w:pPr>
        <w:pStyle w:val="Listeafsnit"/>
        <w:numPr>
          <w:ilvl w:val="0"/>
          <w:numId w:val="3"/>
        </w:numPr>
      </w:pPr>
      <w:r>
        <w:t>Virksomheden</w:t>
      </w:r>
      <w:r w:rsidR="00D2711E">
        <w:t xml:space="preserve"> er underlagt tavshedspligt efter gældende lovgivning og er bekendt med reglerne i Forvaltningsloven</w:t>
      </w:r>
      <w:r w:rsidR="000B6EE1">
        <w:t xml:space="preserve">, Straffeloven. Forpligtelsen gælder fortsat efter samarbejdets ophør. Lovgrundlaget er vedlagt som bilag A. </w:t>
      </w:r>
    </w:p>
    <w:p w14:paraId="1D1DCB5D" w14:textId="3084C391" w:rsidR="004539A3" w:rsidRDefault="00AD0DCB" w:rsidP="004539A3">
      <w:pPr>
        <w:pStyle w:val="Listeafsnit"/>
        <w:numPr>
          <w:ilvl w:val="0"/>
          <w:numId w:val="3"/>
        </w:numPr>
      </w:pPr>
      <w:r>
        <w:t>Virksomheden</w:t>
      </w:r>
      <w:r w:rsidR="00782D70">
        <w:t xml:space="preserve"> forpligter sig til på enhver måde at behandle samtlige oplysninger og alt materiale, der vedrører </w:t>
      </w:r>
      <w:r w:rsidR="00816143">
        <w:t>Jammerbugt Kommunes forhold, som måtte blive udleveret til</w:t>
      </w:r>
      <w:r>
        <w:t xml:space="preserve"> virksomheden</w:t>
      </w:r>
      <w:r w:rsidR="00816143">
        <w:t xml:space="preserve"> eller på en anden måde </w:t>
      </w:r>
      <w:r w:rsidR="00DA7704">
        <w:t xml:space="preserve">kommer til </w:t>
      </w:r>
      <w:r>
        <w:t>virksomheden</w:t>
      </w:r>
      <w:r w:rsidR="00DA7704">
        <w:t xml:space="preserve">s kendskab som strengt fortroligt. </w:t>
      </w:r>
      <w:r w:rsidR="006A710E">
        <w:t xml:space="preserve">Forpligtelsen gælder fortsat efter samarbejdets ophør. Særligt indskærpes det, at passwords ikke må videregives samt </w:t>
      </w:r>
      <w:r w:rsidR="004539A3">
        <w:t xml:space="preserve">at data skal opbevares på forsvarlig vis. </w:t>
      </w:r>
    </w:p>
    <w:p w14:paraId="39977ED6" w14:textId="2E243F5A" w:rsidR="009F3E77" w:rsidRDefault="00424ABD" w:rsidP="004539A3">
      <w:r>
        <w:t>Virksomheden</w:t>
      </w:r>
      <w:r w:rsidR="004539A3">
        <w:t xml:space="preserve"> skriver hermed under på</w:t>
      </w:r>
      <w:r w:rsidR="008B1FD0">
        <w:t xml:space="preserve"> at</w:t>
      </w:r>
      <w:r w:rsidR="004539A3">
        <w:t xml:space="preserve"> ha</w:t>
      </w:r>
      <w:r w:rsidR="008B1FD0">
        <w:t>ve</w:t>
      </w:r>
      <w:r w:rsidR="004539A3">
        <w:t xml:space="preserve"> læst kravene vedr. tavshedspligt samt </w:t>
      </w:r>
      <w:r w:rsidR="008B1FD0">
        <w:t>at være</w:t>
      </w:r>
      <w:r w:rsidR="004539A3">
        <w:t xml:space="preserve"> bekendt med Lovbekendtgørelserne vedr. Fo</w:t>
      </w:r>
      <w:r w:rsidR="009A7245">
        <w:t xml:space="preserve">rvaltningsloven, Straffeloven: </w:t>
      </w:r>
    </w:p>
    <w:p w14:paraId="15F2630D" w14:textId="77777777" w:rsidR="00676AAC" w:rsidRDefault="00676AAC" w:rsidP="004539A3"/>
    <w:p w14:paraId="722A8966" w14:textId="04947130" w:rsidR="009A7245" w:rsidRDefault="005112D1" w:rsidP="005112D1">
      <w:pPr>
        <w:jc w:val="center"/>
      </w:pPr>
      <w:r>
        <w:t>______________________________________</w:t>
      </w:r>
    </w:p>
    <w:p w14:paraId="595A6B33" w14:textId="5A0AEFD0" w:rsidR="00A85A7E" w:rsidRDefault="005112D1" w:rsidP="00952CA7">
      <w:pPr>
        <w:jc w:val="center"/>
      </w:pPr>
      <w:r>
        <w:t xml:space="preserve">(Dato og navn) </w:t>
      </w:r>
    </w:p>
    <w:p w14:paraId="1AACA466" w14:textId="70716F26" w:rsidR="00952CA7" w:rsidRPr="00B21C29" w:rsidRDefault="00952CA7" w:rsidP="43959335">
      <w:pPr>
        <w:pStyle w:val="Overskrift1"/>
      </w:pPr>
      <w:r>
        <w:lastRenderedPageBreak/>
        <w:t xml:space="preserve">Bilag A: Lovgrundlaget som er nævnt i </w:t>
      </w:r>
      <w:r w:rsidR="00EF73FC">
        <w:t>erklæringen</w:t>
      </w:r>
    </w:p>
    <w:p w14:paraId="6C2BAF66" w14:textId="77777777" w:rsidR="00952CA7" w:rsidRPr="003B17FF" w:rsidRDefault="00952CA7" w:rsidP="00952CA7">
      <w:pPr>
        <w:pStyle w:val="Overskrift2"/>
        <w:rPr>
          <w:b/>
          <w:bCs/>
          <w:color w:val="auto"/>
        </w:rPr>
      </w:pPr>
      <w:r w:rsidRPr="003B17FF">
        <w:rPr>
          <w:b/>
          <w:bCs/>
          <w:color w:val="auto"/>
        </w:rPr>
        <w:t>Forvaltningslov</w:t>
      </w:r>
    </w:p>
    <w:p w14:paraId="6487DAC2" w14:textId="41480D91" w:rsidR="00952CA7" w:rsidRPr="00802484" w:rsidRDefault="00952CA7" w:rsidP="003B17FF">
      <w:pPr>
        <w:rPr>
          <w:sz w:val="24"/>
          <w:szCs w:val="24"/>
        </w:rPr>
      </w:pPr>
      <w:r w:rsidRPr="00802484">
        <w:rPr>
          <w:sz w:val="24"/>
          <w:szCs w:val="24"/>
        </w:rPr>
        <w:t>LBK nr. 1365 af 7/12 2007 med ændringer</w:t>
      </w:r>
    </w:p>
    <w:p w14:paraId="1373758A" w14:textId="22E373AE" w:rsidR="00952CA7" w:rsidRPr="00802484" w:rsidRDefault="00952CA7" w:rsidP="00952CA7">
      <w:pPr>
        <w:rPr>
          <w:sz w:val="24"/>
          <w:szCs w:val="24"/>
        </w:rPr>
      </w:pPr>
      <w:r w:rsidRPr="00802484">
        <w:rPr>
          <w:sz w:val="24"/>
          <w:szCs w:val="24"/>
        </w:rPr>
        <w:t>Tavshedsbestemmelserne:</w:t>
      </w:r>
    </w:p>
    <w:p w14:paraId="3AD193E7" w14:textId="0279E5E3" w:rsidR="00952CA7" w:rsidRPr="00802484" w:rsidRDefault="00952CA7" w:rsidP="00952CA7">
      <w:pPr>
        <w:rPr>
          <w:sz w:val="24"/>
          <w:szCs w:val="24"/>
        </w:rPr>
      </w:pPr>
      <w:r w:rsidRPr="00802484">
        <w:rPr>
          <w:b/>
          <w:bCs/>
          <w:sz w:val="24"/>
          <w:szCs w:val="24"/>
        </w:rPr>
        <w:t>§ 27</w:t>
      </w:r>
      <w:r w:rsidRPr="00802484">
        <w:rPr>
          <w:sz w:val="24"/>
          <w:szCs w:val="24"/>
        </w:rPr>
        <w:t>. Den, der virker inden for den offentlige forvaltning, har tavshedspligt, jfr. borgerlig straffelov § 152 og §§ 152 c -152 f, når en oplysning ved lov eller anden gyldig bestemmelse er betegnet som fortrolig, eller når det i øvrigt er nødvendigt at hemmeligholde den for at varetage væsentlige hensyn til offentlige eller private interesser, herunder navnlig til:</w:t>
      </w:r>
    </w:p>
    <w:p w14:paraId="1523D2B2" w14:textId="77777777" w:rsidR="00952CA7" w:rsidRPr="00802484" w:rsidRDefault="00952CA7" w:rsidP="00952CA7">
      <w:pPr>
        <w:pStyle w:val="Listeafsnit"/>
        <w:numPr>
          <w:ilvl w:val="0"/>
          <w:numId w:val="4"/>
        </w:numPr>
        <w:spacing w:after="0" w:line="260" w:lineRule="atLeast"/>
        <w:rPr>
          <w:sz w:val="24"/>
          <w:szCs w:val="24"/>
        </w:rPr>
      </w:pPr>
      <w:r w:rsidRPr="00802484">
        <w:rPr>
          <w:sz w:val="24"/>
          <w:szCs w:val="24"/>
        </w:rPr>
        <w:t>Statens sikkerhed eller rigets forsvar,</w:t>
      </w:r>
      <w:r w:rsidRPr="00802484">
        <w:br/>
      </w:r>
    </w:p>
    <w:p w14:paraId="1A56BEF9" w14:textId="77777777" w:rsidR="00952CA7" w:rsidRPr="00802484" w:rsidRDefault="00952CA7" w:rsidP="00952CA7">
      <w:pPr>
        <w:pStyle w:val="Listeafsnit"/>
        <w:numPr>
          <w:ilvl w:val="0"/>
          <w:numId w:val="4"/>
        </w:numPr>
        <w:spacing w:after="0" w:line="260" w:lineRule="atLeast"/>
        <w:rPr>
          <w:sz w:val="24"/>
          <w:szCs w:val="24"/>
        </w:rPr>
      </w:pPr>
      <w:r w:rsidRPr="00802484">
        <w:rPr>
          <w:sz w:val="24"/>
          <w:szCs w:val="24"/>
        </w:rPr>
        <w:t>Rigets udenrigspolitiske eller udenrigsøkonomiske interesser, herunder forholdet til fremmede magter eller mellemfolkelige institutioner,</w:t>
      </w:r>
      <w:r w:rsidRPr="00802484">
        <w:br/>
      </w:r>
    </w:p>
    <w:p w14:paraId="0CE914CD" w14:textId="77777777" w:rsidR="00952CA7" w:rsidRPr="00802484" w:rsidRDefault="00952CA7" w:rsidP="00952CA7">
      <w:pPr>
        <w:pStyle w:val="Listeafsnit"/>
        <w:numPr>
          <w:ilvl w:val="0"/>
          <w:numId w:val="4"/>
        </w:numPr>
        <w:spacing w:after="0" w:line="260" w:lineRule="atLeast"/>
        <w:rPr>
          <w:sz w:val="24"/>
          <w:szCs w:val="24"/>
        </w:rPr>
      </w:pPr>
      <w:r w:rsidRPr="00802484">
        <w:rPr>
          <w:sz w:val="24"/>
          <w:szCs w:val="24"/>
        </w:rPr>
        <w:t>Forebyggelse, efterforskning og forfølgning af lovovertrædelser samt straffuldbyrdelse og beskyttelse af sigtede, vidner eller andre i sager om strafferetlig eller disciplinær forfølgning</w:t>
      </w:r>
      <w:r>
        <w:rPr>
          <w:sz w:val="24"/>
          <w:szCs w:val="24"/>
        </w:rPr>
        <w:t>.</w:t>
      </w:r>
      <w:r w:rsidRPr="00802484">
        <w:br/>
      </w:r>
    </w:p>
    <w:p w14:paraId="64CFB4BE" w14:textId="77777777" w:rsidR="00952CA7" w:rsidRPr="00802484" w:rsidRDefault="00952CA7" w:rsidP="00952CA7">
      <w:pPr>
        <w:pStyle w:val="Listeafsnit"/>
        <w:numPr>
          <w:ilvl w:val="0"/>
          <w:numId w:val="4"/>
        </w:numPr>
        <w:spacing w:after="0" w:line="260" w:lineRule="atLeast"/>
        <w:rPr>
          <w:sz w:val="24"/>
          <w:szCs w:val="24"/>
        </w:rPr>
      </w:pPr>
      <w:r w:rsidRPr="00802484">
        <w:rPr>
          <w:sz w:val="24"/>
          <w:szCs w:val="24"/>
        </w:rPr>
        <w:t>Gennemførelse af offentlig kontrol-, regulerings- eller planlægningsvirksomhed eller af påtænkte foranstaltninger i henhold til skatte- og afgiftslovgivningen</w:t>
      </w:r>
      <w:r>
        <w:rPr>
          <w:sz w:val="24"/>
          <w:szCs w:val="24"/>
        </w:rPr>
        <w:t>.</w:t>
      </w:r>
      <w:r w:rsidRPr="00802484">
        <w:br/>
      </w:r>
    </w:p>
    <w:p w14:paraId="0F55C6AD" w14:textId="77777777" w:rsidR="00952CA7" w:rsidRPr="00802484" w:rsidRDefault="00952CA7" w:rsidP="00952CA7">
      <w:pPr>
        <w:pStyle w:val="Listeafsnit"/>
        <w:numPr>
          <w:ilvl w:val="0"/>
          <w:numId w:val="4"/>
        </w:numPr>
        <w:spacing w:after="0" w:line="260" w:lineRule="atLeast"/>
        <w:rPr>
          <w:sz w:val="24"/>
          <w:szCs w:val="24"/>
        </w:rPr>
      </w:pPr>
      <w:r w:rsidRPr="00802484">
        <w:rPr>
          <w:sz w:val="24"/>
          <w:szCs w:val="24"/>
        </w:rPr>
        <w:t>Det offentliges økonomiske interesser, herunder udførelsen af det offentliges forretningsvirksomhe</w:t>
      </w:r>
      <w:r>
        <w:rPr>
          <w:sz w:val="24"/>
          <w:szCs w:val="24"/>
        </w:rPr>
        <w:t>d.</w:t>
      </w:r>
      <w:r w:rsidRPr="00802484">
        <w:br/>
      </w:r>
    </w:p>
    <w:p w14:paraId="68B392AB" w14:textId="77777777" w:rsidR="00952CA7" w:rsidRPr="00802484" w:rsidRDefault="00952CA7" w:rsidP="00952CA7">
      <w:pPr>
        <w:pStyle w:val="Listeafsnit"/>
        <w:numPr>
          <w:ilvl w:val="0"/>
          <w:numId w:val="4"/>
        </w:numPr>
        <w:spacing w:after="0" w:line="260" w:lineRule="atLeast"/>
        <w:rPr>
          <w:sz w:val="24"/>
          <w:szCs w:val="24"/>
        </w:rPr>
      </w:pPr>
      <w:r w:rsidRPr="00802484">
        <w:rPr>
          <w:sz w:val="24"/>
          <w:szCs w:val="24"/>
        </w:rPr>
        <w:t>Enkeltpersoners eller private selskabers eller foreningers interesse i at beskytte oplysninger om deres personlige eller interne, herunder økonomiske, forhold, eller</w:t>
      </w:r>
      <w:r w:rsidRPr="00802484">
        <w:br/>
      </w:r>
    </w:p>
    <w:p w14:paraId="4C0E9053" w14:textId="77777777" w:rsidR="00952CA7" w:rsidRPr="00802484" w:rsidRDefault="00952CA7" w:rsidP="00952CA7">
      <w:pPr>
        <w:pStyle w:val="Listeafsnit"/>
        <w:numPr>
          <w:ilvl w:val="0"/>
          <w:numId w:val="4"/>
        </w:numPr>
        <w:spacing w:after="0" w:line="260" w:lineRule="atLeast"/>
        <w:rPr>
          <w:sz w:val="24"/>
          <w:szCs w:val="24"/>
        </w:rPr>
      </w:pPr>
      <w:r w:rsidRPr="00802484">
        <w:rPr>
          <w:sz w:val="24"/>
          <w:szCs w:val="24"/>
        </w:rPr>
        <w:t>Enkeltpersoners eller private selskabers eller foreningers økonomiske interesse i at beskytte oplysninger om tekniske indretninger eller fremgangsmåder eller om drifts- eller forretningsforhold.</w:t>
      </w:r>
    </w:p>
    <w:p w14:paraId="65C390B3" w14:textId="77777777" w:rsidR="00952CA7" w:rsidRPr="00802484" w:rsidRDefault="00952CA7" w:rsidP="00952CA7">
      <w:pPr>
        <w:pStyle w:val="Listeafsnit"/>
        <w:rPr>
          <w:sz w:val="24"/>
          <w:szCs w:val="24"/>
        </w:rPr>
      </w:pPr>
    </w:p>
    <w:p w14:paraId="1A9306FC" w14:textId="77777777" w:rsidR="00952CA7" w:rsidRPr="00802484" w:rsidRDefault="00952CA7" w:rsidP="00952CA7">
      <w:pPr>
        <w:rPr>
          <w:sz w:val="24"/>
          <w:szCs w:val="24"/>
        </w:rPr>
      </w:pPr>
      <w:r w:rsidRPr="00802484">
        <w:rPr>
          <w:sz w:val="24"/>
          <w:szCs w:val="24"/>
        </w:rPr>
        <w:t>Stk. 2. Inden for den offentlige forvaltning kan der kun pålægges tavshedspligt med hensyn til en oplysning, når det er nødvendigt at hemmeligholde den for at varetage væsentlige hensyn til bestemte offentlige eller private interesser som nævnt i stk. 1.</w:t>
      </w:r>
    </w:p>
    <w:p w14:paraId="157FB0DD" w14:textId="77777777" w:rsidR="00952CA7" w:rsidRPr="00802484" w:rsidRDefault="00952CA7" w:rsidP="00952CA7">
      <w:pPr>
        <w:rPr>
          <w:sz w:val="24"/>
          <w:szCs w:val="24"/>
        </w:rPr>
      </w:pPr>
      <w:r w:rsidRPr="00802484">
        <w:br/>
      </w:r>
      <w:r w:rsidRPr="00802484">
        <w:rPr>
          <w:sz w:val="24"/>
          <w:szCs w:val="24"/>
        </w:rPr>
        <w:t>Stk. 3. En forvaltningsmyndighed kan bestemme, at en person uden for den offentlige forvaltning har tavshedspligt med hensyn til fortrolige oplysninger, som myndigheden videregiver til den pågældende uden at være forpligtet hertil.</w:t>
      </w:r>
    </w:p>
    <w:p w14:paraId="5EB0D46B" w14:textId="77777777" w:rsidR="00952CA7" w:rsidRPr="00802484" w:rsidRDefault="00952CA7" w:rsidP="00952CA7">
      <w:pPr>
        <w:rPr>
          <w:sz w:val="24"/>
          <w:szCs w:val="24"/>
        </w:rPr>
      </w:pPr>
      <w:r w:rsidRPr="00802484">
        <w:lastRenderedPageBreak/>
        <w:br/>
      </w:r>
      <w:r w:rsidRPr="00802484">
        <w:rPr>
          <w:sz w:val="24"/>
          <w:szCs w:val="24"/>
        </w:rPr>
        <w:t>Stk. 4. Fastsættes der i henhold til § 1, stk. 2, regler om tavshedspligt, eller pålægges der tavshedspligt efter stk. 3, finder straffelovens § 152 og §§ 152 c-152 f tilsvarende anvendelse på overtrædelse af sådanne regler eller pålæg.</w:t>
      </w:r>
    </w:p>
    <w:p w14:paraId="40D1E74F" w14:textId="77777777" w:rsidR="00952CA7" w:rsidRPr="00802484" w:rsidRDefault="00952CA7" w:rsidP="00952CA7">
      <w:pPr>
        <w:ind w:left="2160" w:hanging="720"/>
        <w:rPr>
          <w:sz w:val="24"/>
          <w:szCs w:val="24"/>
        </w:rPr>
      </w:pPr>
      <w:r w:rsidRPr="00802484">
        <w:rPr>
          <w:sz w:val="24"/>
          <w:szCs w:val="24"/>
        </w:rPr>
        <w:t xml:space="preserve"> </w:t>
      </w:r>
    </w:p>
    <w:p w14:paraId="4FA3A4C1" w14:textId="77777777" w:rsidR="00952CA7" w:rsidRPr="007D7C80" w:rsidRDefault="00952CA7" w:rsidP="00952CA7">
      <w:pPr>
        <w:pStyle w:val="Overskrift2"/>
        <w:rPr>
          <w:b/>
          <w:bCs/>
          <w:color w:val="auto"/>
        </w:rPr>
      </w:pPr>
      <w:r w:rsidRPr="007D7C80">
        <w:rPr>
          <w:b/>
          <w:bCs/>
          <w:color w:val="auto"/>
        </w:rPr>
        <w:t>Straffeloven</w:t>
      </w:r>
    </w:p>
    <w:p w14:paraId="60E96EC6" w14:textId="38385740" w:rsidR="00952CA7" w:rsidRPr="00802484" w:rsidRDefault="00952CA7" w:rsidP="007D7C80">
      <w:pPr>
        <w:rPr>
          <w:sz w:val="24"/>
          <w:szCs w:val="24"/>
        </w:rPr>
      </w:pPr>
      <w:r w:rsidRPr="00802484">
        <w:rPr>
          <w:sz w:val="24"/>
          <w:szCs w:val="24"/>
        </w:rPr>
        <w:t>LBK nr. 1034 af 29/10 2009 med ændringer</w:t>
      </w:r>
    </w:p>
    <w:p w14:paraId="4E024ABF" w14:textId="66D28146" w:rsidR="00952CA7" w:rsidRPr="00802484" w:rsidRDefault="00952CA7" w:rsidP="00952CA7">
      <w:pPr>
        <w:rPr>
          <w:sz w:val="24"/>
          <w:szCs w:val="24"/>
        </w:rPr>
      </w:pPr>
      <w:r w:rsidRPr="00802484">
        <w:rPr>
          <w:sz w:val="24"/>
          <w:szCs w:val="24"/>
        </w:rPr>
        <w:t>Tavshedsbestemmelserne:</w:t>
      </w:r>
    </w:p>
    <w:p w14:paraId="48FA7167" w14:textId="77777777" w:rsidR="00952CA7" w:rsidRPr="00802484" w:rsidRDefault="00952CA7" w:rsidP="00952CA7">
      <w:pPr>
        <w:rPr>
          <w:sz w:val="24"/>
          <w:szCs w:val="24"/>
        </w:rPr>
      </w:pPr>
      <w:r w:rsidRPr="00802484">
        <w:rPr>
          <w:b/>
          <w:bCs/>
          <w:sz w:val="24"/>
          <w:szCs w:val="24"/>
        </w:rPr>
        <w:t>§ 152</w:t>
      </w:r>
      <w:r w:rsidRPr="00802484">
        <w:rPr>
          <w:sz w:val="24"/>
          <w:szCs w:val="24"/>
        </w:rPr>
        <w:t>. Den, som virker eller har virket i offentlig tjeneste eller hverv, og som uberettiget videregiver eller udnytter fortrolige oplysninger, hvortil den pågældende i den forbindelse har fået kendskab, straffes med bøde eller fængsel indtil 6 måneder.</w:t>
      </w:r>
    </w:p>
    <w:p w14:paraId="4ADD6B76" w14:textId="77777777" w:rsidR="00952CA7" w:rsidRPr="00802484" w:rsidRDefault="00952CA7" w:rsidP="00952CA7">
      <w:pPr>
        <w:rPr>
          <w:sz w:val="24"/>
          <w:szCs w:val="24"/>
        </w:rPr>
      </w:pPr>
    </w:p>
    <w:p w14:paraId="2B706F0D" w14:textId="77777777" w:rsidR="00952CA7" w:rsidRPr="00802484" w:rsidRDefault="00952CA7" w:rsidP="00952CA7">
      <w:pPr>
        <w:rPr>
          <w:sz w:val="24"/>
          <w:szCs w:val="24"/>
        </w:rPr>
      </w:pPr>
      <w:r w:rsidRPr="00802484">
        <w:rPr>
          <w:sz w:val="24"/>
          <w:szCs w:val="24"/>
        </w:rPr>
        <w:t>Stk. 2. Begås det i stk. 1 nævnte forhold med forsæt til at skaffe sig eller andre uberettiget vinding, eller foreligger der i øvrigt særligt skærpende omstændigheder, kan straffen stige til fængsel indtil 2 år. Som særligt skærpende omstændighed anses navnlig tilfælde, hvor videregivelsen eller udnyttelsen er sket under sådanne omstændigheder, at det påfører andre en betydelig skade eller indebærer en særlig risiko herfor.</w:t>
      </w:r>
    </w:p>
    <w:p w14:paraId="13610FC1" w14:textId="77777777" w:rsidR="00952CA7" w:rsidRPr="00802484" w:rsidRDefault="00952CA7" w:rsidP="00952CA7">
      <w:pPr>
        <w:rPr>
          <w:sz w:val="24"/>
          <w:szCs w:val="24"/>
        </w:rPr>
      </w:pPr>
    </w:p>
    <w:p w14:paraId="0DA62447" w14:textId="77777777" w:rsidR="00952CA7" w:rsidRPr="00802484" w:rsidRDefault="00952CA7" w:rsidP="00952CA7">
      <w:pPr>
        <w:rPr>
          <w:sz w:val="24"/>
          <w:szCs w:val="24"/>
        </w:rPr>
      </w:pPr>
      <w:r w:rsidRPr="00802484">
        <w:rPr>
          <w:sz w:val="24"/>
          <w:szCs w:val="24"/>
        </w:rPr>
        <w:t>Stk. 3. En oplysning er fortrolig, når den ved lov eller anden gyldig bestemmelse er betegnet som sådan, eller når det i øvrigt er nødvendigt at hemmeligholde den for at varetage væsentlige hensyn til offentlige eller private interesser.</w:t>
      </w:r>
    </w:p>
    <w:p w14:paraId="39CA5E02" w14:textId="77777777" w:rsidR="00952CA7" w:rsidRPr="00802484" w:rsidRDefault="00952CA7" w:rsidP="00952CA7">
      <w:pPr>
        <w:ind w:left="2160" w:hanging="720"/>
        <w:rPr>
          <w:sz w:val="24"/>
          <w:szCs w:val="24"/>
        </w:rPr>
      </w:pPr>
    </w:p>
    <w:p w14:paraId="23853EA2" w14:textId="77777777" w:rsidR="00952CA7" w:rsidRPr="00802484" w:rsidRDefault="00952CA7" w:rsidP="00952CA7">
      <w:pPr>
        <w:rPr>
          <w:sz w:val="24"/>
          <w:szCs w:val="24"/>
        </w:rPr>
      </w:pPr>
      <w:r w:rsidRPr="00802484">
        <w:rPr>
          <w:b/>
          <w:bCs/>
          <w:sz w:val="24"/>
          <w:szCs w:val="24"/>
        </w:rPr>
        <w:t>§ 152 a</w:t>
      </w:r>
      <w:r w:rsidRPr="00802484">
        <w:rPr>
          <w:sz w:val="24"/>
          <w:szCs w:val="24"/>
        </w:rPr>
        <w:t>. Bestemmelsen i § 152 finder tilsvarende anvendelse på den, som i øvrigt er eller har været beskæftiget med opgaver, der udføres efter aftale med en offentlig myndighed. Det samme gælder den, som virker eller har virket ved telefonanlæg, der er anerkendt af det offentlige.</w:t>
      </w:r>
    </w:p>
    <w:p w14:paraId="49C08067" w14:textId="77777777" w:rsidR="00952CA7" w:rsidRPr="00802484" w:rsidRDefault="00952CA7" w:rsidP="00952CA7">
      <w:pPr>
        <w:ind w:left="2160" w:hanging="720"/>
        <w:rPr>
          <w:sz w:val="24"/>
          <w:szCs w:val="24"/>
        </w:rPr>
      </w:pPr>
    </w:p>
    <w:p w14:paraId="790AC80E" w14:textId="77777777" w:rsidR="00952CA7" w:rsidRPr="00802484" w:rsidRDefault="00952CA7" w:rsidP="00952CA7">
      <w:pPr>
        <w:rPr>
          <w:sz w:val="24"/>
          <w:szCs w:val="24"/>
        </w:rPr>
      </w:pPr>
      <w:r w:rsidRPr="00802484">
        <w:rPr>
          <w:b/>
          <w:bCs/>
          <w:sz w:val="24"/>
          <w:szCs w:val="24"/>
        </w:rPr>
        <w:t>§ 152 b.</w:t>
      </w:r>
      <w:r w:rsidRPr="00802484">
        <w:rPr>
          <w:sz w:val="24"/>
          <w:szCs w:val="24"/>
        </w:rPr>
        <w:t xml:space="preserve"> Med samme straf som efter § 152 straffes den, som udøver eller har udøvet en virksomhed eller et erhverv i medfør af offentlig beskikkelse eller anerkendelse, og som uberettiget videregiver eller udnytter oplysninger, som er fortrolige af hensyn til private interesser, og hvortil den pågældende i den forbindelse har fået kendskab.</w:t>
      </w:r>
    </w:p>
    <w:p w14:paraId="2DA9BCB8" w14:textId="77777777" w:rsidR="00952CA7" w:rsidRPr="00802484" w:rsidRDefault="00952CA7" w:rsidP="00952CA7">
      <w:pPr>
        <w:rPr>
          <w:sz w:val="24"/>
          <w:szCs w:val="24"/>
        </w:rPr>
      </w:pPr>
    </w:p>
    <w:p w14:paraId="63B9AD97" w14:textId="77777777" w:rsidR="00952CA7" w:rsidRPr="00802484" w:rsidRDefault="00952CA7" w:rsidP="00952CA7">
      <w:pPr>
        <w:rPr>
          <w:sz w:val="24"/>
          <w:szCs w:val="24"/>
        </w:rPr>
      </w:pPr>
      <w:r w:rsidRPr="00802484">
        <w:rPr>
          <w:sz w:val="24"/>
          <w:szCs w:val="24"/>
        </w:rPr>
        <w:lastRenderedPageBreak/>
        <w:t>Stk. 2. Med samme straf som efter § 152 straffes endvidere den, som virker eller har virket som ansat ved De Europæiske Fællesskabers Statistiske Kontor, eller som arbejder eller har arbejdet i kontorets lokaler, og som uberettiget videregiver eller udnytter fortrolige statistiske oplysninger, hvortil den pågældende i den forbindelse har fået kendskab.</w:t>
      </w:r>
    </w:p>
    <w:p w14:paraId="65457662" w14:textId="77777777" w:rsidR="00952CA7" w:rsidRPr="00802484" w:rsidRDefault="00952CA7" w:rsidP="00952CA7">
      <w:pPr>
        <w:ind w:left="2160" w:hanging="720"/>
        <w:rPr>
          <w:sz w:val="24"/>
          <w:szCs w:val="24"/>
        </w:rPr>
      </w:pPr>
    </w:p>
    <w:p w14:paraId="34DB8976" w14:textId="77777777" w:rsidR="00952CA7" w:rsidRPr="00802484" w:rsidRDefault="00952CA7" w:rsidP="00952CA7">
      <w:pPr>
        <w:rPr>
          <w:sz w:val="24"/>
          <w:szCs w:val="24"/>
        </w:rPr>
      </w:pPr>
      <w:r w:rsidRPr="00802484">
        <w:rPr>
          <w:b/>
          <w:bCs/>
          <w:sz w:val="24"/>
          <w:szCs w:val="24"/>
        </w:rPr>
        <w:t>§ 152 c.</w:t>
      </w:r>
      <w:r w:rsidRPr="00802484">
        <w:rPr>
          <w:sz w:val="24"/>
          <w:szCs w:val="24"/>
        </w:rPr>
        <w:t xml:space="preserve"> Bestemmelserne i §§ 152-152 b gælder også for de pågældende personers medhjælpere.</w:t>
      </w:r>
    </w:p>
    <w:p w14:paraId="65353102" w14:textId="77777777" w:rsidR="00952CA7" w:rsidRPr="00802484" w:rsidRDefault="00952CA7" w:rsidP="00952CA7">
      <w:pPr>
        <w:ind w:left="2160" w:hanging="720"/>
        <w:rPr>
          <w:sz w:val="24"/>
          <w:szCs w:val="24"/>
        </w:rPr>
      </w:pPr>
    </w:p>
    <w:p w14:paraId="44A5FBF5" w14:textId="77777777" w:rsidR="00952CA7" w:rsidRPr="00802484" w:rsidRDefault="00952CA7" w:rsidP="00952CA7">
      <w:pPr>
        <w:rPr>
          <w:sz w:val="24"/>
          <w:szCs w:val="24"/>
        </w:rPr>
      </w:pPr>
      <w:r w:rsidRPr="00802484">
        <w:rPr>
          <w:b/>
          <w:bCs/>
          <w:sz w:val="24"/>
          <w:szCs w:val="24"/>
        </w:rPr>
        <w:t>§ 152 d.</w:t>
      </w:r>
      <w:r w:rsidRPr="00802484">
        <w:rPr>
          <w:sz w:val="24"/>
          <w:szCs w:val="24"/>
        </w:rPr>
        <w:t xml:space="preserve"> Bestemmelserne i §§ 152-152 c finder tilsvarende anvendelse på den, som uden at have medvirket til gerningen uberettiget skaffer sig eller udnytter oplysninger, der er fremkommet ved en sådan overtrædelse.</w:t>
      </w:r>
    </w:p>
    <w:p w14:paraId="2EBFC4DD" w14:textId="77777777" w:rsidR="00952CA7" w:rsidRPr="00802484" w:rsidRDefault="00952CA7" w:rsidP="00952CA7">
      <w:pPr>
        <w:rPr>
          <w:sz w:val="24"/>
          <w:szCs w:val="24"/>
        </w:rPr>
      </w:pPr>
    </w:p>
    <w:p w14:paraId="0DF02A7B" w14:textId="77777777" w:rsidR="00952CA7" w:rsidRPr="00802484" w:rsidRDefault="00952CA7" w:rsidP="00952CA7">
      <w:pPr>
        <w:rPr>
          <w:sz w:val="24"/>
          <w:szCs w:val="24"/>
        </w:rPr>
      </w:pPr>
      <w:r w:rsidRPr="00802484">
        <w:rPr>
          <w:sz w:val="24"/>
          <w:szCs w:val="24"/>
        </w:rPr>
        <w:t>Stk. 2. Med samme straf straffes den, der uden at have medvirket til gerningen uberettiget videregiver oplysninger om enkeltpersoners rent private forhold, jf. forvaltningslovens § 28, stk. 1, som er fremkommet ved overtrædelse af §§ 152-152 c.</w:t>
      </w:r>
    </w:p>
    <w:p w14:paraId="519A5C24" w14:textId="77777777" w:rsidR="00952CA7" w:rsidRPr="00802484" w:rsidRDefault="00952CA7" w:rsidP="00952CA7">
      <w:pPr>
        <w:rPr>
          <w:sz w:val="24"/>
          <w:szCs w:val="24"/>
        </w:rPr>
      </w:pPr>
    </w:p>
    <w:p w14:paraId="29CDB868" w14:textId="77777777" w:rsidR="00952CA7" w:rsidRPr="00802484" w:rsidRDefault="00952CA7" w:rsidP="00952CA7">
      <w:pPr>
        <w:rPr>
          <w:sz w:val="24"/>
          <w:szCs w:val="24"/>
        </w:rPr>
      </w:pPr>
      <w:r w:rsidRPr="00802484">
        <w:rPr>
          <w:sz w:val="24"/>
          <w:szCs w:val="24"/>
        </w:rPr>
        <w:t>Stk. 3. På samme måde straffes den, som uden at have medvirket til gerningen uberettiget videregiver oplysninger, der er fortrolige af hensyn til statens sikkerhed eller rigets forsvar.</w:t>
      </w:r>
    </w:p>
    <w:p w14:paraId="542833C3" w14:textId="77777777" w:rsidR="00952CA7" w:rsidRPr="00802484" w:rsidRDefault="00952CA7" w:rsidP="00952CA7">
      <w:pPr>
        <w:rPr>
          <w:sz w:val="24"/>
          <w:szCs w:val="24"/>
        </w:rPr>
      </w:pPr>
    </w:p>
    <w:p w14:paraId="2556B2B5" w14:textId="77777777" w:rsidR="00952CA7" w:rsidRPr="00802484" w:rsidRDefault="00952CA7" w:rsidP="00952CA7">
      <w:pPr>
        <w:rPr>
          <w:sz w:val="24"/>
          <w:szCs w:val="24"/>
        </w:rPr>
      </w:pPr>
      <w:r w:rsidRPr="00802484">
        <w:rPr>
          <w:b/>
          <w:bCs/>
          <w:sz w:val="24"/>
          <w:szCs w:val="24"/>
        </w:rPr>
        <w:t>§ 152 e</w:t>
      </w:r>
      <w:r w:rsidRPr="00802484">
        <w:rPr>
          <w:sz w:val="24"/>
          <w:szCs w:val="24"/>
        </w:rPr>
        <w:t>. Bestemmelserne i §§ 152-152 d omfatter ikke tilfælde, hvor den pågældende:</w:t>
      </w:r>
    </w:p>
    <w:p w14:paraId="0A128EB1" w14:textId="77777777" w:rsidR="00952CA7" w:rsidRPr="00802484" w:rsidRDefault="00952CA7" w:rsidP="00952CA7">
      <w:pPr>
        <w:rPr>
          <w:sz w:val="24"/>
          <w:szCs w:val="24"/>
        </w:rPr>
      </w:pPr>
      <w:r w:rsidRPr="00802484">
        <w:rPr>
          <w:sz w:val="24"/>
          <w:szCs w:val="24"/>
        </w:rPr>
        <w:t>1) er forpligtet til at videregive oplysningen eller</w:t>
      </w:r>
    </w:p>
    <w:p w14:paraId="04F8D3FA" w14:textId="77777777" w:rsidR="00952CA7" w:rsidRPr="00802484" w:rsidRDefault="00952CA7" w:rsidP="00952CA7">
      <w:pPr>
        <w:rPr>
          <w:sz w:val="24"/>
          <w:szCs w:val="24"/>
        </w:rPr>
      </w:pPr>
      <w:r w:rsidRPr="00802484">
        <w:rPr>
          <w:sz w:val="24"/>
          <w:szCs w:val="24"/>
        </w:rPr>
        <w:t>2) handler i berettiget varetagelse af åbenbar almeninteresse eller af eget eller andres tarv.</w:t>
      </w:r>
    </w:p>
    <w:p w14:paraId="58E8CFB9" w14:textId="77777777" w:rsidR="00952CA7" w:rsidRPr="00802484" w:rsidRDefault="00952CA7" w:rsidP="00952CA7">
      <w:pPr>
        <w:ind w:left="2160" w:hanging="720"/>
        <w:rPr>
          <w:sz w:val="24"/>
          <w:szCs w:val="24"/>
        </w:rPr>
      </w:pPr>
    </w:p>
    <w:p w14:paraId="7675C4FE" w14:textId="77777777" w:rsidR="00952CA7" w:rsidRPr="00802484" w:rsidRDefault="00952CA7" w:rsidP="00952CA7">
      <w:pPr>
        <w:rPr>
          <w:sz w:val="24"/>
          <w:szCs w:val="24"/>
        </w:rPr>
      </w:pPr>
      <w:r w:rsidRPr="00802484">
        <w:rPr>
          <w:b/>
          <w:bCs/>
          <w:sz w:val="24"/>
          <w:szCs w:val="24"/>
        </w:rPr>
        <w:t>§ 152 f.</w:t>
      </w:r>
      <w:r w:rsidRPr="00802484">
        <w:rPr>
          <w:sz w:val="24"/>
          <w:szCs w:val="24"/>
        </w:rPr>
        <w:t xml:space="preserve"> Overtrædelse af §§ 152-152 d, hvorved der alene er krænket private interesser, er undergivet privat påtale.</w:t>
      </w:r>
    </w:p>
    <w:p w14:paraId="1F134DD8" w14:textId="77777777" w:rsidR="00952CA7" w:rsidRPr="00687B76" w:rsidRDefault="00952CA7" w:rsidP="00952CA7">
      <w:pPr>
        <w:rPr>
          <w:sz w:val="24"/>
          <w:szCs w:val="24"/>
        </w:rPr>
      </w:pPr>
      <w:r w:rsidRPr="00802484">
        <w:rPr>
          <w:sz w:val="24"/>
          <w:szCs w:val="24"/>
        </w:rPr>
        <w:t>Stk. 2. Offentlig påtale kan dog ske, når den forurettede anmoder herom.</w:t>
      </w:r>
    </w:p>
    <w:p w14:paraId="7CCF599E" w14:textId="77777777" w:rsidR="00A85A7E" w:rsidRDefault="00A85A7E" w:rsidP="00A85A7E"/>
    <w:p w14:paraId="39ADF74A" w14:textId="77777777" w:rsidR="00A85A7E" w:rsidRDefault="00A85A7E" w:rsidP="00A85A7E"/>
    <w:sectPr w:rsidR="00A85A7E">
      <w:headerReference w:type="default" r:id="rId10"/>
      <w:footerReference w:type="default" r:id="rId11"/>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8DD29" w14:textId="77777777" w:rsidR="00034C8B" w:rsidRDefault="00034C8B" w:rsidP="00A85A7E">
      <w:pPr>
        <w:spacing w:after="0" w:line="240" w:lineRule="auto"/>
      </w:pPr>
      <w:r>
        <w:separator/>
      </w:r>
    </w:p>
  </w:endnote>
  <w:endnote w:type="continuationSeparator" w:id="0">
    <w:p w14:paraId="4D5431EC" w14:textId="77777777" w:rsidR="00034C8B" w:rsidRDefault="00034C8B" w:rsidP="00A85A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444969232"/>
      <w:docPartObj>
        <w:docPartGallery w:val="Page Numbers (Bottom of Page)"/>
        <w:docPartUnique/>
      </w:docPartObj>
    </w:sdtPr>
    <w:sdtEndPr/>
    <w:sdtContent>
      <w:p w14:paraId="06CB2EDD" w14:textId="48315D8F" w:rsidR="009F3E77" w:rsidRDefault="00EC00BB">
        <w:pPr>
          <w:pStyle w:val="Sidefod"/>
          <w:rPr>
            <w:noProof/>
          </w:rPr>
        </w:pPr>
        <w:r>
          <w:rPr>
            <w:noProof/>
          </w:rPr>
          <w:drawing>
            <wp:anchor distT="0" distB="0" distL="114300" distR="114300" simplePos="0" relativeHeight="251658240" behindDoc="0" locked="0" layoutInCell="1" allowOverlap="1" wp14:anchorId="19B47BA6" wp14:editId="290E88A6">
              <wp:simplePos x="0" y="0"/>
              <wp:positionH relativeFrom="page">
                <wp:align>left</wp:align>
              </wp:positionH>
              <wp:positionV relativeFrom="page">
                <wp:posOffset>9896475</wp:posOffset>
              </wp:positionV>
              <wp:extent cx="7562850" cy="800100"/>
              <wp:effectExtent l="0" t="0" r="0" b="0"/>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l="2485" t="10351" r="2430" b="17194"/>
                      <a:stretch/>
                    </pic:blipFill>
                    <pic:spPr bwMode="auto">
                      <a:xfrm>
                        <a:off x="0" y="0"/>
                        <a:ext cx="7562850" cy="800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506C95" w14:textId="2FF43F69" w:rsidR="007D7C80" w:rsidRPr="00E51E39" w:rsidRDefault="00034C8B">
        <w:pPr>
          <w:pStyle w:val="Sidefod"/>
          <w:rPr>
            <w:sz w:val="20"/>
            <w:szCs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A09EC" w14:textId="77777777" w:rsidR="00034C8B" w:rsidRDefault="00034C8B" w:rsidP="00A85A7E">
      <w:pPr>
        <w:spacing w:after="0" w:line="240" w:lineRule="auto"/>
      </w:pPr>
      <w:r>
        <w:separator/>
      </w:r>
    </w:p>
  </w:footnote>
  <w:footnote w:type="continuationSeparator" w:id="0">
    <w:p w14:paraId="5715FCDE" w14:textId="77777777" w:rsidR="00034C8B" w:rsidRDefault="00034C8B" w:rsidP="00A85A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467D5" w14:textId="37F5A0EE" w:rsidR="00CB0A97" w:rsidRDefault="00CB0A97" w:rsidP="00CB0A97">
    <w:pPr>
      <w:pStyle w:val="Sidehoved"/>
      <w:jc w:val="right"/>
    </w:pPr>
    <w:r>
      <w:rPr>
        <w:noProof/>
      </w:rPr>
      <w:drawing>
        <wp:inline distT="0" distB="0" distL="0" distR="0" wp14:anchorId="6E227FA5" wp14:editId="260FFEC6">
          <wp:extent cx="620819" cy="523875"/>
          <wp:effectExtent l="0" t="0" r="8255"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780" cy="5322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AA0351"/>
    <w:multiLevelType w:val="hybridMultilevel"/>
    <w:tmpl w:val="F30CBDB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254D3AAA"/>
    <w:multiLevelType w:val="hybridMultilevel"/>
    <w:tmpl w:val="920668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375156B2"/>
    <w:multiLevelType w:val="multilevel"/>
    <w:tmpl w:val="768C35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54864EF2"/>
    <w:multiLevelType w:val="multilevel"/>
    <w:tmpl w:val="C26674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A7E"/>
    <w:rsid w:val="00016F89"/>
    <w:rsid w:val="00034C8B"/>
    <w:rsid w:val="00074A8B"/>
    <w:rsid w:val="000B6EE1"/>
    <w:rsid w:val="001024FA"/>
    <w:rsid w:val="00124B4D"/>
    <w:rsid w:val="00132593"/>
    <w:rsid w:val="001538B5"/>
    <w:rsid w:val="001B2153"/>
    <w:rsid w:val="00235CA7"/>
    <w:rsid w:val="002A0391"/>
    <w:rsid w:val="002D03D1"/>
    <w:rsid w:val="0034692B"/>
    <w:rsid w:val="003958C7"/>
    <w:rsid w:val="003B17FF"/>
    <w:rsid w:val="003D741F"/>
    <w:rsid w:val="00424ABD"/>
    <w:rsid w:val="004315B7"/>
    <w:rsid w:val="004539A3"/>
    <w:rsid w:val="00496D65"/>
    <w:rsid w:val="004A51D2"/>
    <w:rsid w:val="005112D1"/>
    <w:rsid w:val="005C25B1"/>
    <w:rsid w:val="00676AAC"/>
    <w:rsid w:val="006A710E"/>
    <w:rsid w:val="006F12D6"/>
    <w:rsid w:val="006F6300"/>
    <w:rsid w:val="00782D70"/>
    <w:rsid w:val="007C552A"/>
    <w:rsid w:val="007D7C80"/>
    <w:rsid w:val="007F67D4"/>
    <w:rsid w:val="00816143"/>
    <w:rsid w:val="00847DAA"/>
    <w:rsid w:val="008B1FD0"/>
    <w:rsid w:val="008F02D6"/>
    <w:rsid w:val="00901F16"/>
    <w:rsid w:val="009366D1"/>
    <w:rsid w:val="00951904"/>
    <w:rsid w:val="00952CA7"/>
    <w:rsid w:val="0096744D"/>
    <w:rsid w:val="009721B8"/>
    <w:rsid w:val="009A7245"/>
    <w:rsid w:val="009F3E77"/>
    <w:rsid w:val="00A463A1"/>
    <w:rsid w:val="00A85A7E"/>
    <w:rsid w:val="00AC5FA0"/>
    <w:rsid w:val="00AD0DCB"/>
    <w:rsid w:val="00AD4F58"/>
    <w:rsid w:val="00AF041A"/>
    <w:rsid w:val="00B21C29"/>
    <w:rsid w:val="00B27833"/>
    <w:rsid w:val="00BF6E32"/>
    <w:rsid w:val="00C16D76"/>
    <w:rsid w:val="00CB0A97"/>
    <w:rsid w:val="00D2711E"/>
    <w:rsid w:val="00DA7704"/>
    <w:rsid w:val="00DB61EF"/>
    <w:rsid w:val="00DC73BA"/>
    <w:rsid w:val="00E02C73"/>
    <w:rsid w:val="00E17C67"/>
    <w:rsid w:val="00E51E39"/>
    <w:rsid w:val="00E53779"/>
    <w:rsid w:val="00EC00BB"/>
    <w:rsid w:val="00EC6289"/>
    <w:rsid w:val="00EF73FC"/>
    <w:rsid w:val="00F008B4"/>
    <w:rsid w:val="00F35C55"/>
    <w:rsid w:val="00F6137F"/>
    <w:rsid w:val="0A8A06EB"/>
    <w:rsid w:val="1E98058D"/>
    <w:rsid w:val="43959335"/>
    <w:rsid w:val="477D2EEB"/>
    <w:rsid w:val="4F5F2704"/>
    <w:rsid w:val="5EDD2ECF"/>
    <w:rsid w:val="6214CF91"/>
    <w:rsid w:val="671CF8EB"/>
    <w:rsid w:val="6C2DE1DC"/>
    <w:rsid w:val="7446672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F88D6A"/>
  <w15:chartTrackingRefBased/>
  <w15:docId w15:val="{72EAE423-C20C-45E6-9312-53F2184B2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qFormat/>
    <w:rsid w:val="00A85A7E"/>
    <w:pPr>
      <w:keepNext/>
      <w:keepLines/>
      <w:overflowPunct w:val="0"/>
      <w:autoSpaceDE w:val="0"/>
      <w:autoSpaceDN w:val="0"/>
      <w:adjustRightInd w:val="0"/>
      <w:spacing w:before="360" w:after="120" w:line="240" w:lineRule="auto"/>
      <w:contextualSpacing/>
      <w:textAlignment w:val="baseline"/>
      <w:outlineLvl w:val="0"/>
    </w:pPr>
    <w:rPr>
      <w:rFonts w:ascii="Arial" w:eastAsiaTheme="majorEastAsia" w:hAnsi="Arial" w:cstheme="majorBidi"/>
      <w:b/>
      <w:bCs/>
      <w:sz w:val="28"/>
      <w:szCs w:val="28"/>
      <w:lang w:eastAsia="da-DK"/>
    </w:rPr>
  </w:style>
  <w:style w:type="paragraph" w:styleId="Overskrift2">
    <w:name w:val="heading 2"/>
    <w:basedOn w:val="Normal"/>
    <w:next w:val="Normal"/>
    <w:link w:val="Overskrift2Tegn"/>
    <w:uiPriority w:val="9"/>
    <w:unhideWhenUsed/>
    <w:qFormat/>
    <w:rsid w:val="00A85A7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A85A7E"/>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A85A7E"/>
  </w:style>
  <w:style w:type="paragraph" w:styleId="Sidefod">
    <w:name w:val="footer"/>
    <w:basedOn w:val="Normal"/>
    <w:link w:val="SidefodTegn"/>
    <w:uiPriority w:val="99"/>
    <w:unhideWhenUsed/>
    <w:rsid w:val="00A85A7E"/>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A85A7E"/>
  </w:style>
  <w:style w:type="character" w:customStyle="1" w:styleId="Overskrift1Tegn">
    <w:name w:val="Overskrift 1 Tegn"/>
    <w:basedOn w:val="Standardskrifttypeiafsnit"/>
    <w:link w:val="Overskrift1"/>
    <w:rsid w:val="00A85A7E"/>
    <w:rPr>
      <w:rFonts w:ascii="Arial" w:eastAsiaTheme="majorEastAsia" w:hAnsi="Arial" w:cstheme="majorBidi"/>
      <w:b/>
      <w:bCs/>
      <w:sz w:val="28"/>
      <w:szCs w:val="28"/>
      <w:lang w:eastAsia="da-DK"/>
    </w:rPr>
  </w:style>
  <w:style w:type="character" w:customStyle="1" w:styleId="Overskrift2Tegn">
    <w:name w:val="Overskrift 2 Tegn"/>
    <w:basedOn w:val="Standardskrifttypeiafsnit"/>
    <w:link w:val="Overskrift2"/>
    <w:uiPriority w:val="9"/>
    <w:rsid w:val="00A85A7E"/>
    <w:rPr>
      <w:rFonts w:asciiTheme="majorHAnsi" w:eastAsiaTheme="majorEastAsia" w:hAnsiTheme="majorHAnsi" w:cstheme="majorBidi"/>
      <w:color w:val="2F5496" w:themeColor="accent1" w:themeShade="BF"/>
      <w:sz w:val="26"/>
      <w:szCs w:val="26"/>
    </w:rPr>
  </w:style>
  <w:style w:type="paragraph" w:customStyle="1" w:styleId="paragraf">
    <w:name w:val="paragraf"/>
    <w:basedOn w:val="Normal"/>
    <w:rsid w:val="00A85A7E"/>
    <w:pPr>
      <w:spacing w:before="200" w:after="0" w:line="240" w:lineRule="auto"/>
      <w:ind w:firstLine="240"/>
    </w:pPr>
    <w:rPr>
      <w:rFonts w:ascii="Tahoma" w:eastAsia="Times New Roman" w:hAnsi="Tahoma" w:cs="Tahoma"/>
      <w:color w:val="000000"/>
      <w:sz w:val="24"/>
      <w:szCs w:val="24"/>
      <w:lang w:eastAsia="da-DK"/>
    </w:rPr>
  </w:style>
  <w:style w:type="paragraph" w:customStyle="1" w:styleId="stk2">
    <w:name w:val="stk2"/>
    <w:basedOn w:val="Normal"/>
    <w:rsid w:val="00A85A7E"/>
    <w:pPr>
      <w:spacing w:after="0" w:line="240" w:lineRule="auto"/>
      <w:ind w:firstLine="240"/>
    </w:pPr>
    <w:rPr>
      <w:rFonts w:ascii="Tahoma" w:eastAsia="Times New Roman" w:hAnsi="Tahoma" w:cs="Tahoma"/>
      <w:color w:val="000000"/>
      <w:sz w:val="24"/>
      <w:szCs w:val="24"/>
      <w:lang w:eastAsia="da-DK"/>
    </w:rPr>
  </w:style>
  <w:style w:type="table" w:styleId="Tabel-Gitter">
    <w:name w:val="Table Grid"/>
    <w:basedOn w:val="Tabel-Normal"/>
    <w:uiPriority w:val="39"/>
    <w:rsid w:val="004A5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D2711E"/>
    <w:pPr>
      <w:ind w:left="720"/>
      <w:contextualSpacing/>
    </w:pPr>
  </w:style>
  <w:style w:type="paragraph" w:styleId="Kommentartekst">
    <w:name w:val="annotation text"/>
    <w:basedOn w:val="Normal"/>
    <w:link w:val="KommentartekstTegn"/>
    <w:uiPriority w:val="99"/>
    <w:semiHidden/>
    <w:unhideWhenUsed/>
    <w:pPr>
      <w:spacing w:line="240" w:lineRule="auto"/>
    </w:pPr>
    <w:rPr>
      <w:sz w:val="20"/>
      <w:szCs w:val="20"/>
    </w:rPr>
  </w:style>
  <w:style w:type="character" w:customStyle="1" w:styleId="KommentartekstTegn">
    <w:name w:val="Kommentartekst Tegn"/>
    <w:basedOn w:val="Standardskrifttypeiafsnit"/>
    <w:link w:val="Kommentartekst"/>
    <w:uiPriority w:val="99"/>
    <w:semiHidden/>
    <w:rPr>
      <w:sz w:val="20"/>
      <w:szCs w:val="20"/>
    </w:rPr>
  </w:style>
  <w:style w:type="character" w:styleId="Kommentarhenvisning">
    <w:name w:val="annotation reference"/>
    <w:basedOn w:val="Standardskrifttypeiafsni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809F23AFBF70B4CAB9168C090952F44" ma:contentTypeVersion="22" ma:contentTypeDescription="Opret et nyt dokument." ma:contentTypeScope="" ma:versionID="fb70d633b41a58e6433b86209fb78970">
  <xsd:schema xmlns:xsd="http://www.w3.org/2001/XMLSchema" xmlns:xs="http://www.w3.org/2001/XMLSchema" xmlns:p="http://schemas.microsoft.com/office/2006/metadata/properties" xmlns:ns2="860e4719-40a0-40aa-8f63-ca9cf5109d79" xmlns:ns3="04c74bab-a27a-4e64-a056-9be4a3314001" targetNamespace="http://schemas.microsoft.com/office/2006/metadata/properties" ma:root="true" ma:fieldsID="21866e02eda5d9f21ab2f5dd65054283" ns2:_="" ns3:_="">
    <xsd:import namespace="860e4719-40a0-40aa-8f63-ca9cf5109d79"/>
    <xsd:import namespace="04c74bab-a27a-4e64-a056-9be4a33140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Tidligere_Journaliseret_SBSYSJournalisering" minOccurs="0"/>
                <xsd:element ref="ns2:Seneste_Journalisering_SBSYSJournalisering" minOccurs="0"/>
                <xsd:element ref="ns2:KLIK_IKKE_JournaliseredeSager_SBSYSJournalisering" minOccurs="0"/>
                <xsd:element ref="ns2:KLIK_IKKE_JournaliseringsTidspunkter_SBSYSJournalisering" minOccurs="0"/>
                <xsd:element ref="ns2:Ver3_x002e_1Godkendtaf"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0e4719-40a0-40aa-8f63-ca9cf5109d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ledmærker" ma:readOnly="false" ma:fieldId="{5cf76f15-5ced-4ddc-b409-7134ff3c332f}" ma:taxonomyMulti="true" ma:sspId="f635a37f-febb-4872-a57c-7d9111128466" ma:termSetId="09814cd3-568e-fe90-9814-8d621ff8fb84" ma:anchorId="fba54fb3-c3e1-fe81-a776-ca4b69148c4d" ma:open="true" ma:isKeyword="false">
      <xsd:complexType>
        <xsd:sequence>
          <xsd:element ref="pc:Terms" minOccurs="0" maxOccurs="1"/>
        </xsd:sequence>
      </xsd:complexType>
    </xsd:element>
    <xsd:element name="Tidligere_Journaliseret_SBSYSJournalisering" ma:index="23" nillable="true" ma:displayName="Tidligere_Journaliseret_SBSYSJournalisering" ma:description="Boolsk værdi om filen tidligere er blevet journaliseret" ma:hidden="true" ma:internalName="Tidligere_Journaliseret_SBSYSJournalisering" ma:readOnly="false">
      <xsd:simpleType>
        <xsd:restriction base="dms:Boolean"/>
      </xsd:simpleType>
    </xsd:element>
    <xsd:element name="Seneste_Journalisering_SBSYSJournalisering" ma:index="24" nillable="true" ma:displayName="Seneste_Journalisering_SBSYSJournalisering" ma:description="Dato og tidspunkt for den seneste journalisering. " ma:format="DateTime" ma:hidden="true" ma:internalName="Seneste_Journalisering_SBSYSJournalisering" ma:readOnly="false">
      <xsd:simpleType>
        <xsd:restriction base="dms:DateTime"/>
      </xsd:simpleType>
    </xsd:element>
    <xsd:element name="KLIK_IKKE_JournaliseredeSager_SBSYSJournalisering" ma:index="25" nillable="true" ma:displayName="KLIK_IKKE_JournaliseredeSager_SBSYSJournalisering" ma:description="Liste med sagsnumre for journalisering" ma:hidden="true" ma:internalName="KLIK_IKKE_JournaliseredeSager_SBSYSJournalisering" ma:readOnly="false">
      <xsd:simpleType>
        <xsd:restriction base="dms:Note"/>
      </xsd:simpleType>
    </xsd:element>
    <xsd:element name="KLIK_IKKE_JournaliseringsTidspunkter_SBSYSJournalisering" ma:index="26" nillable="true" ma:displayName="KLIK_IKKE_JournaliseringsTidspunkter_SBSYSJournalisering" ma:description="Liste med tidspunbter for journalisering" ma:hidden="true" ma:internalName="KLIK_IKKE_JournaliseringsTidspunkter_SBSYSJournalisering" ma:readOnly="false">
      <xsd:simpleType>
        <xsd:restriction base="dms:Note"/>
      </xsd:simpleType>
    </xsd:element>
    <xsd:element name="Ver3_x002e_1Godkendtaf" ma:index="27" nillable="true" ma:displayName="Ver 3.1 Godkendt af" ma:format="Dropdown" ma:list="UserInfo" ma:SharePointGroup="0" ma:internalName="Ver3_x002e_1Godkendtaf">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c74bab-a27a-4e64-a056-9be4a3314001"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t med detaljer" ma:internalName="SharedWithDetails" ma:readOnly="true">
      <xsd:simpleType>
        <xsd:restriction base="dms:Note">
          <xsd:maxLength value="255"/>
        </xsd:restriction>
      </xsd:simpleType>
    </xsd:element>
    <xsd:element name="TaxCatchAll" ma:index="22" nillable="true" ma:displayName="Taxonomy Catch All Column" ma:hidden="true" ma:list="{2d037885-ddc0-4bc1-b741-9fd477dcbbc0}" ma:internalName="TaxCatchAll" ma:showField="CatchAllData" ma:web="04c74bab-a27a-4e64-a056-9be4a33140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c74bab-a27a-4e64-a056-9be4a3314001" xsi:nil="true"/>
    <lcf76f155ced4ddcb4097134ff3c332f xmlns="860e4719-40a0-40aa-8f63-ca9cf5109d79">
      <Terms xmlns="http://schemas.microsoft.com/office/infopath/2007/PartnerControls"/>
    </lcf76f155ced4ddcb4097134ff3c332f>
    <Ver3_x002e_1Godkendtaf xmlns="860e4719-40a0-40aa-8f63-ca9cf5109d79">
      <UserInfo>
        <DisplayName/>
        <AccountId xsi:nil="true"/>
        <AccountType/>
      </UserInfo>
    </Ver3_x002e_1Godkendtaf>
    <KLIK_IKKE_JournaliseredeSager_SBSYSJournalisering xmlns="860e4719-40a0-40aa-8f63-ca9cf5109d79" xsi:nil="true"/>
    <KLIK_IKKE_JournaliseringsTidspunkter_SBSYSJournalisering xmlns="860e4719-40a0-40aa-8f63-ca9cf5109d79" xsi:nil="true"/>
    <Tidligere_Journaliseret_SBSYSJournalisering xmlns="860e4719-40a0-40aa-8f63-ca9cf5109d79" xsi:nil="true"/>
    <Seneste_Journalisering_SBSYSJournalisering xmlns="860e4719-40a0-40aa-8f63-ca9cf5109d79" xsi:nil="true"/>
    <SharedWithUsers xmlns="04c74bab-a27a-4e64-a056-9be4a3314001">
      <UserInfo>
        <DisplayName>Nanna Holdgaard Meineche</DisplayName>
        <AccountId>19</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AD6C51-0B95-48ED-ABE0-908C82F7F593}"/>
</file>

<file path=customXml/itemProps2.xml><?xml version="1.0" encoding="utf-8"?>
<ds:datastoreItem xmlns:ds="http://schemas.openxmlformats.org/officeDocument/2006/customXml" ds:itemID="{ADE0AE02-3210-493A-BD84-89860BFA5D0A}">
  <ds:schemaRefs>
    <ds:schemaRef ds:uri="http://schemas.microsoft.com/office/2006/metadata/properties"/>
    <ds:schemaRef ds:uri="http://schemas.microsoft.com/office/infopath/2007/PartnerControls"/>
    <ds:schemaRef ds:uri="04c74bab-a27a-4e64-a056-9be4a3314001"/>
    <ds:schemaRef ds:uri="860e4719-40a0-40aa-8f63-ca9cf5109d79"/>
  </ds:schemaRefs>
</ds:datastoreItem>
</file>

<file path=customXml/itemProps3.xml><?xml version="1.0" encoding="utf-8"?>
<ds:datastoreItem xmlns:ds="http://schemas.openxmlformats.org/officeDocument/2006/customXml" ds:itemID="{4DA9478C-6686-49AB-80BD-A69F8DD6F2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4</Pages>
  <Words>950</Words>
  <Characters>5798</Characters>
  <Application>Microsoft Office Word</Application>
  <DocSecurity>0</DocSecurity>
  <Lines>48</Lines>
  <Paragraphs>13</Paragraphs>
  <ScaleCrop>false</ScaleCrop>
  <Company/>
  <LinksUpToDate>false</LinksUpToDate>
  <CharactersWithSpaces>6735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Henrik Juul Rasmussen</dc:creator>
  <cp:keywords/>
  <dc:description/>
  <cp:lastModifiedBy>Mette Cecilie Devald Bisgaard</cp:lastModifiedBy>
  <cp:revision>63</cp:revision>
  <dcterms:created xsi:type="dcterms:W3CDTF">2022-10-24T10:20:00Z</dcterms:created>
  <dcterms:modified xsi:type="dcterms:W3CDTF">2022-10-26T08:00:00Z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0x010100C809F23AFBF70B4CAB9168C090952F44</vt:lpwstr>
  </property>
  <property fmtid="{D5CDD505-2E9C-101B-9397-08002B2CF9AE}" pid="3" name="MediaServiceImageTags">
    <vt:lpwstr/>
  </property>
</Properties>
</file>